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Fonts w:hint="cs"/>
          <w:rtl/>
        </w:rPr>
      </w:pPr>
      <w:r>
        <w:rPr>
          <w:rtl/>
        </w:rPr>
        <w:t xml:space="preserve"> </w:t>
      </w: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רונית גורביץ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71623D" w:rsidRDefault="00FC0434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014B19" w:rsidP="008E50A5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showingPlcHdr/>
                <w:text w:multiLine="1"/>
              </w:sdtPr>
              <w:sdtEndPr/>
              <w:sdtContent>
                <w:r w:rsidR="008E50A5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    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5"/>
                <w:tag w:val="2315"/>
                <w:id w:val="185342525"/>
                <w:placeholder>
                  <w:docPart w:val="05E7DE95815641A5862D6440CD534EB0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E54CD9" w:rsidRPr="00E54CD9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5973DC" w:rsidRDefault="005973DC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064651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נתבעים</w:t>
            </w:r>
            <w:r w:rsidR="000035DC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/נתבעת</w:t>
            </w:r>
          </w:p>
        </w:tc>
        <w:tc>
          <w:tcPr>
            <w:tcW w:w="5571" w:type="dxa"/>
          </w:tcPr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Pr="00E54CD9" w:rsidRDefault="00064651" w:rsidP="008E50A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1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hint="eastAsia"/>
                <w:b/>
                <w:bCs/>
                <w:noProof w:val="0"/>
                <w:sz w:val="26"/>
                <w:szCs w:val="26"/>
                <w:rtl/>
              </w:rPr>
              <w:t>ת"ז</w:t>
            </w:r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  <w:p w:rsidR="0094424E" w:rsidRPr="00E54CD9" w:rsidRDefault="00064651" w:rsidP="00FC0434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2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היועץ המשפטי לממשלה</w:t>
            </w:r>
            <w:r w:rsidR="00E54CD9">
              <w:rPr>
                <w:rFonts w:hint="cs"/>
                <w:rtl/>
              </w:rPr>
              <w:t xml:space="preserve"> </w:t>
            </w:r>
            <w:r>
              <w:rPr>
                <w:rFonts w:ascii="Arial" w:hAnsi="Arial" w:hint="eastAsia"/>
                <w:b/>
                <w:bCs/>
                <w:noProof w:val="0"/>
                <w:sz w:val="26"/>
                <w:szCs w:val="26"/>
                <w:rtl/>
              </w:rPr>
              <w:t>משרדי ממשלה</w:t>
            </w:r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hint="eastAsia"/>
                <w:b/>
                <w:bCs/>
                <w:noProof w:val="0"/>
                <w:sz w:val="26"/>
                <w:szCs w:val="26"/>
                <w:rtl/>
              </w:rPr>
              <w:t>513442037</w:t>
            </w:r>
          </w:p>
        </w:tc>
      </w:tr>
      <w:tr w:rsidR="00CF6BB7" w:rsidTr="00280865">
        <w:trPr>
          <w:jc w:val="center"/>
        </w:trPr>
        <w:tc>
          <w:tcPr>
            <w:tcW w:w="8820" w:type="dxa"/>
            <w:gridSpan w:val="3"/>
          </w:tcPr>
          <w:p w:rsidR="00CF6BB7" w:rsidRPr="00996935" w:rsidRDefault="00CF6BB7" w:rsidP="00D44968">
            <w:pPr>
              <w:suppressLineNumbers/>
              <w:rPr>
                <w:rtl/>
              </w:rPr>
            </w:pPr>
          </w:p>
        </w:tc>
      </w:tr>
      <w:tr w:rsidR="00CF6BB7">
        <w:trPr>
          <w:jc w:val="center"/>
        </w:trPr>
        <w:tc>
          <w:tcPr>
            <w:tcW w:w="3249" w:type="dxa"/>
            <w:gridSpan w:val="2"/>
          </w:tcPr>
          <w:p w:rsidR="0071623D" w:rsidRDefault="0071623D">
            <w:pPr>
              <w:rPr>
                <w:rFonts w:ascii="David" w:eastAsia="David" w:hAnsi="David"/>
                <w:noProof w:val="0"/>
              </w:rPr>
            </w:pPr>
          </w:p>
        </w:tc>
        <w:tc>
          <w:tcPr>
            <w:tcW w:w="5571" w:type="dxa"/>
          </w:tcPr>
          <w:p w:rsidR="0071623D" w:rsidRDefault="0071623D">
            <w:pPr>
              <w:rPr>
                <w:b/>
                <w:bCs/>
                <w:sz w:val="26"/>
                <w:szCs w:val="26"/>
              </w:rPr>
            </w:pP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3"/>
          </w:tcPr>
          <w:p w:rsidR="0071623D" w:rsidRDefault="007162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</w:p>
    <w:p w:rsidR="0084551F" w:rsidRDefault="0084551F" w:rsidP="00590B7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האם יש להורות על ביצוע בדיקה גנטית לקטין </w:t>
      </w:r>
      <w:r w:rsidR="000035DC">
        <w:rPr>
          <w:rFonts w:ascii="Arial" w:hAnsi="Arial" w:hint="cs"/>
          <w:noProof w:val="0"/>
          <w:rtl/>
        </w:rPr>
        <w:t>כ</w:t>
      </w:r>
      <w:r>
        <w:rPr>
          <w:rFonts w:ascii="Arial" w:hAnsi="Arial" w:hint="cs"/>
          <w:noProof w:val="0"/>
          <w:rtl/>
        </w:rPr>
        <w:t xml:space="preserve">בן שנתיים שרשום </w:t>
      </w:r>
      <w:r w:rsidR="00590B71">
        <w:rPr>
          <w:rFonts w:ascii="Arial" w:hAnsi="Arial" w:hint="cs"/>
          <w:noProof w:val="0"/>
          <w:rtl/>
        </w:rPr>
        <w:t>כבנו של התובע</w:t>
      </w:r>
      <w:r>
        <w:rPr>
          <w:rFonts w:ascii="Arial" w:hAnsi="Arial" w:hint="cs"/>
          <w:noProof w:val="0"/>
          <w:rtl/>
        </w:rPr>
        <w:t>, להורים שאינם נשואים ללא קבלת תסקיר.</w:t>
      </w:r>
    </w:p>
    <w:p w:rsidR="00694556" w:rsidRDefault="005973DC" w:rsidP="008E50A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התובע הגיש בקשה לבי</w:t>
      </w:r>
      <w:r w:rsidR="00E259A0">
        <w:rPr>
          <w:rFonts w:ascii="Arial" w:hAnsi="Arial" w:hint="cs"/>
          <w:noProof w:val="0"/>
          <w:rtl/>
        </w:rPr>
        <w:t>רור אבהות לגבי קטין יליד</w:t>
      </w:r>
      <w:r w:rsidR="008E50A5">
        <w:rPr>
          <w:rFonts w:ascii="Arial" w:hAnsi="Arial" w:hint="cs"/>
          <w:noProof w:val="0"/>
          <w:rtl/>
        </w:rPr>
        <w:t xml:space="preserve"> ...</w:t>
      </w:r>
      <w:r w:rsidR="00E259A0">
        <w:rPr>
          <w:rFonts w:ascii="Arial" w:hAnsi="Arial" w:hint="cs"/>
          <w:noProof w:val="0"/>
          <w:rtl/>
        </w:rPr>
        <w:t xml:space="preserve"> באמצעות בדיקת רקמות.</w:t>
      </w:r>
    </w:p>
    <w:p w:rsidR="00E259A0" w:rsidRDefault="00E259A0" w:rsidP="005973D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שני הצדדים יהודים ואינם נשואים.</w:t>
      </w:r>
    </w:p>
    <w:p w:rsidR="00AB6132" w:rsidRDefault="00AB6132" w:rsidP="005973D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הקטין רשום כבנו של התובע.</w:t>
      </w:r>
    </w:p>
    <w:p w:rsidR="005973DC" w:rsidRDefault="005973DC" w:rsidP="008E50A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הצדדים ניהלו מערכת יחסים במהלכה נולדו </w:t>
      </w:r>
      <w:r w:rsidR="00F03378">
        <w:rPr>
          <w:rFonts w:ascii="Arial" w:hAnsi="Arial" w:hint="cs"/>
          <w:noProof w:val="0"/>
          <w:rtl/>
        </w:rPr>
        <w:t xml:space="preserve">שני קטינים, </w:t>
      </w:r>
      <w:r w:rsidR="00590B71">
        <w:rPr>
          <w:rFonts w:ascii="Arial" w:hAnsi="Arial" w:hint="cs"/>
          <w:noProof w:val="0"/>
          <w:rtl/>
        </w:rPr>
        <w:t>ה</w:t>
      </w:r>
      <w:r w:rsidR="00F03378">
        <w:rPr>
          <w:rFonts w:ascii="Arial" w:hAnsi="Arial" w:hint="cs"/>
          <w:noProof w:val="0"/>
          <w:rtl/>
        </w:rPr>
        <w:t xml:space="preserve">אחד יליד </w:t>
      </w:r>
      <w:r w:rsidR="008E50A5">
        <w:rPr>
          <w:rFonts w:ascii="Arial" w:hAnsi="Arial" w:hint="cs"/>
          <w:noProof w:val="0"/>
          <w:rtl/>
        </w:rPr>
        <w:t>..</w:t>
      </w:r>
      <w:r w:rsidR="00F03378">
        <w:rPr>
          <w:rFonts w:ascii="Arial" w:hAnsi="Arial" w:hint="cs"/>
          <w:noProof w:val="0"/>
          <w:rtl/>
        </w:rPr>
        <w:t>, ו</w:t>
      </w:r>
      <w:r w:rsidR="00E259A0">
        <w:rPr>
          <w:rFonts w:ascii="Arial" w:hAnsi="Arial" w:hint="cs"/>
          <w:noProof w:val="0"/>
          <w:rtl/>
        </w:rPr>
        <w:t xml:space="preserve">לאחר פרידה חזרו לחיות ביחד, </w:t>
      </w:r>
      <w:r w:rsidR="00590B71">
        <w:rPr>
          <w:rFonts w:ascii="Arial" w:hAnsi="Arial" w:hint="cs"/>
          <w:noProof w:val="0"/>
          <w:rtl/>
        </w:rPr>
        <w:t>ונ</w:t>
      </w:r>
      <w:r w:rsidR="00E259A0">
        <w:rPr>
          <w:rFonts w:ascii="Arial" w:hAnsi="Arial" w:hint="cs"/>
          <w:noProof w:val="0"/>
          <w:rtl/>
        </w:rPr>
        <w:t>ולד הקטין השני</w:t>
      </w:r>
      <w:r w:rsidR="00590B71">
        <w:rPr>
          <w:rFonts w:ascii="Arial" w:hAnsi="Arial" w:hint="cs"/>
          <w:noProof w:val="0"/>
          <w:rtl/>
        </w:rPr>
        <w:t>,</w:t>
      </w:r>
      <w:r w:rsidR="00E259A0">
        <w:rPr>
          <w:rFonts w:ascii="Arial" w:hAnsi="Arial" w:hint="cs"/>
          <w:noProof w:val="0"/>
          <w:rtl/>
        </w:rPr>
        <w:t xml:space="preserve"> עד לפרידתם בשנית בשנת 2023.</w:t>
      </w:r>
    </w:p>
    <w:p w:rsidR="005973DC" w:rsidRDefault="00E259A0" w:rsidP="00590B7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התובע סבור שהינו אבי הקטין אך מבקש לבדוק זאת</w:t>
      </w:r>
      <w:r w:rsidR="00590B71">
        <w:rPr>
          <w:rFonts w:ascii="Arial" w:hAnsi="Arial" w:hint="cs"/>
          <w:noProof w:val="0"/>
          <w:rtl/>
        </w:rPr>
        <w:t xml:space="preserve">, לאור הצהרות הנתבעת </w:t>
      </w:r>
      <w:r w:rsidR="001E26DB">
        <w:rPr>
          <w:rFonts w:ascii="Arial" w:hAnsi="Arial" w:hint="cs"/>
          <w:noProof w:val="0"/>
          <w:rtl/>
        </w:rPr>
        <w:t>על גברים נוספים</w:t>
      </w:r>
      <w:r>
        <w:rPr>
          <w:rFonts w:ascii="Arial" w:hAnsi="Arial" w:hint="cs"/>
          <w:noProof w:val="0"/>
          <w:rtl/>
        </w:rPr>
        <w:t>.</w:t>
      </w:r>
    </w:p>
    <w:p w:rsidR="001E26DB" w:rsidRPr="00AB6132" w:rsidRDefault="001E26DB" w:rsidP="00590B7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AB6132">
        <w:rPr>
          <w:rFonts w:ascii="Arial" w:hAnsi="Arial" w:hint="cs"/>
          <w:noProof w:val="0"/>
          <w:rtl/>
        </w:rPr>
        <w:t>לטענת ה</w:t>
      </w:r>
      <w:r w:rsidR="00590B71">
        <w:rPr>
          <w:rFonts w:ascii="Arial" w:hAnsi="Arial" w:hint="cs"/>
          <w:noProof w:val="0"/>
          <w:rtl/>
        </w:rPr>
        <w:t>תובע</w:t>
      </w:r>
      <w:r w:rsidRPr="00AB6132">
        <w:rPr>
          <w:rFonts w:ascii="Arial" w:hAnsi="Arial" w:hint="cs"/>
          <w:noProof w:val="0"/>
          <w:rtl/>
        </w:rPr>
        <w:t>, לא ברור איזה נזק ייגרם לקטין כה ר</w:t>
      </w:r>
      <w:r w:rsidR="00AB6132" w:rsidRPr="00AB6132">
        <w:rPr>
          <w:rFonts w:ascii="Arial" w:hAnsi="Arial" w:hint="cs"/>
          <w:noProof w:val="0"/>
          <w:rtl/>
        </w:rPr>
        <w:t xml:space="preserve">ך בשנים שממילא הקשר </w:t>
      </w:r>
      <w:r w:rsidR="008E50A5">
        <w:rPr>
          <w:rFonts w:ascii="Arial" w:hAnsi="Arial" w:hint="cs"/>
          <w:noProof w:val="0"/>
          <w:rtl/>
        </w:rPr>
        <w:t>ע</w:t>
      </w:r>
      <w:r w:rsidR="00590B71">
        <w:rPr>
          <w:rFonts w:ascii="Arial" w:hAnsi="Arial" w:hint="cs"/>
          <w:noProof w:val="0"/>
          <w:rtl/>
        </w:rPr>
        <w:t>מו</w:t>
      </w:r>
      <w:r w:rsidR="00AB6132" w:rsidRPr="00AB6132">
        <w:rPr>
          <w:rFonts w:ascii="Arial" w:hAnsi="Arial" w:hint="cs"/>
          <w:noProof w:val="0"/>
          <w:rtl/>
        </w:rPr>
        <w:t xml:space="preserve"> רופף ואפילו אינו אב פסיכולוגי עבורו.</w:t>
      </w:r>
      <w:r w:rsidR="00AB6132">
        <w:rPr>
          <w:rFonts w:ascii="Arial" w:hAnsi="Arial" w:hint="cs"/>
          <w:noProof w:val="0"/>
          <w:rtl/>
        </w:rPr>
        <w:t xml:space="preserve"> </w:t>
      </w:r>
      <w:r w:rsidR="00590B71">
        <w:rPr>
          <w:rFonts w:ascii="Arial" w:hAnsi="Arial" w:hint="cs"/>
          <w:noProof w:val="0"/>
          <w:rtl/>
        </w:rPr>
        <w:t>לשיטתו,</w:t>
      </w:r>
      <w:r w:rsidR="00B43A55">
        <w:rPr>
          <w:rFonts w:ascii="Arial" w:hAnsi="Arial" w:hint="cs"/>
          <w:noProof w:val="0"/>
          <w:rtl/>
        </w:rPr>
        <w:t xml:space="preserve"> </w:t>
      </w:r>
      <w:r w:rsidRPr="00AB6132">
        <w:rPr>
          <w:rFonts w:ascii="Arial" w:hAnsi="Arial" w:hint="cs"/>
          <w:noProof w:val="0"/>
          <w:rtl/>
        </w:rPr>
        <w:t>עדיף וודאות באבהות מאשר ילד שיגדל עם ספק לגבי זהות אביו.</w:t>
      </w:r>
      <w:r w:rsidR="00B43A55">
        <w:rPr>
          <w:rFonts w:ascii="Arial" w:hAnsi="Arial" w:hint="cs"/>
          <w:noProof w:val="0"/>
          <w:rtl/>
        </w:rPr>
        <w:t xml:space="preserve"> עוד ביקש שלא להמתין לתסקיר כי זה לא יסייע בידי בית משפט לקבל החלטה.</w:t>
      </w:r>
    </w:p>
    <w:p w:rsidR="00E259A0" w:rsidRDefault="00E259A0" w:rsidP="006E211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האם </w:t>
      </w:r>
      <w:r w:rsidR="006E2118">
        <w:rPr>
          <w:rFonts w:ascii="Arial" w:hAnsi="Arial" w:hint="cs"/>
          <w:noProof w:val="0"/>
          <w:rtl/>
        </w:rPr>
        <w:t xml:space="preserve">לא מסרה עמדה בכתב ורק בדיון </w:t>
      </w:r>
      <w:r w:rsidR="00AB6132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>סכימה לביצוע הבדיקה.</w:t>
      </w:r>
    </w:p>
    <w:p w:rsidR="005973DC" w:rsidRDefault="005973DC" w:rsidP="00FC043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ב"כ  היועמ"ש</w:t>
      </w:r>
      <w:r w:rsidR="00590B71">
        <w:rPr>
          <w:rFonts w:ascii="Arial" w:hAnsi="Arial" w:hint="cs"/>
          <w:noProof w:val="0"/>
          <w:rtl/>
        </w:rPr>
        <w:t xml:space="preserve"> סבורה כי טענות ה</w:t>
      </w:r>
      <w:r w:rsidR="00AB6132">
        <w:rPr>
          <w:rFonts w:ascii="Arial" w:hAnsi="Arial" w:hint="cs"/>
          <w:noProof w:val="0"/>
          <w:rtl/>
        </w:rPr>
        <w:t>ת</w:t>
      </w:r>
      <w:r w:rsidR="00590B71">
        <w:rPr>
          <w:rFonts w:ascii="Arial" w:hAnsi="Arial" w:hint="cs"/>
          <w:noProof w:val="0"/>
          <w:rtl/>
        </w:rPr>
        <w:t>ו</w:t>
      </w:r>
      <w:r w:rsidR="00AB6132">
        <w:rPr>
          <w:rFonts w:ascii="Arial" w:hAnsi="Arial" w:hint="cs"/>
          <w:noProof w:val="0"/>
          <w:rtl/>
        </w:rPr>
        <w:t>בע אינן מעלות צורך ממשי לעריכת בדיקה הגוברת על הפגיעה שתיגרם לקטין. בדיון ב</w:t>
      </w:r>
      <w:r w:rsidR="006E2118">
        <w:rPr>
          <w:rFonts w:ascii="Arial" w:hAnsi="Arial" w:hint="cs"/>
          <w:noProof w:val="0"/>
          <w:rtl/>
        </w:rPr>
        <w:t>י</w:t>
      </w:r>
      <w:r w:rsidR="00AB6132">
        <w:rPr>
          <w:rFonts w:ascii="Arial" w:hAnsi="Arial" w:hint="cs"/>
          <w:noProof w:val="0"/>
          <w:rtl/>
        </w:rPr>
        <w:t>קשה כי ייערך תסקיר.</w:t>
      </w:r>
    </w:p>
    <w:p w:rsidR="005973DC" w:rsidRDefault="005973DC" w:rsidP="00590B7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התקיים דיון במעמד הצדדים בו שטחו את טענותיהם.</w:t>
      </w:r>
    </w:p>
    <w:p w:rsidR="005973DC" w:rsidRDefault="005973DC" w:rsidP="00590B7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לאחר ששמעתי את טענות הצדדים, ושקלתי את המכלול, ראיתי </w:t>
      </w:r>
      <w:r w:rsidR="00590B71">
        <w:rPr>
          <w:rFonts w:ascii="Arial" w:hAnsi="Arial" w:hint="cs"/>
          <w:noProof w:val="0"/>
          <w:rtl/>
        </w:rPr>
        <w:t xml:space="preserve">לנכון </w:t>
      </w:r>
      <w:r>
        <w:rPr>
          <w:rFonts w:ascii="Arial" w:hAnsi="Arial" w:hint="cs"/>
          <w:noProof w:val="0"/>
          <w:rtl/>
        </w:rPr>
        <w:t xml:space="preserve">לדחות את בקשת </w:t>
      </w:r>
      <w:r w:rsidR="00590B71">
        <w:rPr>
          <w:rFonts w:ascii="Arial" w:hAnsi="Arial" w:hint="cs"/>
          <w:noProof w:val="0"/>
          <w:rtl/>
        </w:rPr>
        <w:t xml:space="preserve">התובע </w:t>
      </w:r>
      <w:r>
        <w:rPr>
          <w:rFonts w:ascii="Arial" w:hAnsi="Arial" w:hint="cs"/>
          <w:noProof w:val="0"/>
          <w:rtl/>
        </w:rPr>
        <w:t>להכריע בתביעה ללא הזמנת התסקיר.</w:t>
      </w:r>
    </w:p>
    <w:p w:rsidR="005973DC" w:rsidRDefault="0084551F" w:rsidP="00590B7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>בדיון התברר כי הצדדים ח</w:t>
      </w:r>
      <w:r w:rsidR="00590B71">
        <w:rPr>
          <w:rFonts w:ascii="Arial" w:hAnsi="Arial" w:hint="cs"/>
          <w:noProof w:val="0"/>
          <w:rtl/>
        </w:rPr>
        <w:t>לו</w:t>
      </w:r>
      <w:r>
        <w:rPr>
          <w:rFonts w:ascii="Arial" w:hAnsi="Arial" w:hint="cs"/>
          <w:noProof w:val="0"/>
          <w:rtl/>
        </w:rPr>
        <w:t>קים על העובדות.</w:t>
      </w:r>
    </w:p>
    <w:p w:rsidR="003608B2" w:rsidRDefault="0084551F" w:rsidP="001019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התובע טען </w:t>
      </w:r>
      <w:r w:rsidR="003608B2">
        <w:rPr>
          <w:rFonts w:ascii="Arial" w:hAnsi="Arial" w:hint="cs"/>
          <w:noProof w:val="0"/>
          <w:rtl/>
        </w:rPr>
        <w:t>שבזמן שנקלטה להיריון לא היו ביחד.</w:t>
      </w:r>
    </w:p>
    <w:p w:rsidR="0084551F" w:rsidRDefault="00590B71" w:rsidP="003608B2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לטענתו</w:t>
      </w:r>
      <w:r w:rsidR="0084551F">
        <w:rPr>
          <w:rFonts w:ascii="Arial" w:hAnsi="Arial" w:hint="cs"/>
          <w:noProof w:val="0"/>
          <w:rtl/>
        </w:rPr>
        <w:t xml:space="preserve"> </w:t>
      </w:r>
      <w:r w:rsidR="001019F0">
        <w:rPr>
          <w:rFonts w:ascii="Arial" w:hAnsi="Arial" w:hint="cs"/>
          <w:noProof w:val="0"/>
          <w:rtl/>
        </w:rPr>
        <w:t xml:space="preserve">גם בתקופת ההיריון ביקש כי תעשה בדיקת אבהות, וכי </w:t>
      </w:r>
      <w:r w:rsidR="0084551F">
        <w:rPr>
          <w:rFonts w:ascii="Arial" w:hAnsi="Arial" w:hint="cs"/>
          <w:noProof w:val="0"/>
          <w:rtl/>
        </w:rPr>
        <w:t xml:space="preserve">הקטין נרשם על שמו בבי"ח </w:t>
      </w:r>
      <w:r w:rsidR="001019F0">
        <w:rPr>
          <w:rFonts w:ascii="Arial" w:hAnsi="Arial" w:hint="cs"/>
          <w:noProof w:val="0"/>
          <w:rtl/>
        </w:rPr>
        <w:t>הואיל ו</w:t>
      </w:r>
      <w:r w:rsidR="0084551F">
        <w:rPr>
          <w:rFonts w:ascii="Arial" w:hAnsi="Arial" w:hint="cs"/>
          <w:noProof w:val="0"/>
          <w:rtl/>
        </w:rPr>
        <w:t>הנתבעת הבטיחה</w:t>
      </w:r>
      <w:r>
        <w:rPr>
          <w:rFonts w:ascii="Arial" w:hAnsi="Arial" w:hint="cs"/>
          <w:noProof w:val="0"/>
          <w:rtl/>
        </w:rPr>
        <w:t xml:space="preserve"> לו שבכל מצב תיערך בדיקת אבהות, </w:t>
      </w:r>
      <w:r w:rsidR="0084551F">
        <w:rPr>
          <w:rFonts w:ascii="Arial" w:hAnsi="Arial" w:hint="cs"/>
          <w:noProof w:val="0"/>
          <w:rtl/>
        </w:rPr>
        <w:t xml:space="preserve">והוא השיב לה כי לא משנה לו אם הקטין שלו או לא הוא ייקח אחריות. </w:t>
      </w:r>
    </w:p>
    <w:p w:rsidR="0084551F" w:rsidRDefault="0084551F" w:rsidP="001019F0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עוד ציין כי הוא נפגש עם הבכור, </w:t>
      </w:r>
      <w:r w:rsidR="001019F0">
        <w:rPr>
          <w:rFonts w:ascii="Arial" w:hAnsi="Arial" w:hint="cs"/>
          <w:noProof w:val="0"/>
          <w:rtl/>
        </w:rPr>
        <w:t xml:space="preserve">ולא יכול להישאר אדיש לקטין. </w:t>
      </w:r>
    </w:p>
    <w:p w:rsidR="0084551F" w:rsidRDefault="0084551F" w:rsidP="00FC043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האם טענה</w:t>
      </w:r>
      <w:r w:rsidR="003608B2">
        <w:rPr>
          <w:rFonts w:ascii="Arial" w:hAnsi="Arial" w:hint="cs"/>
          <w:noProof w:val="0"/>
          <w:rtl/>
        </w:rPr>
        <w:t xml:space="preserve"> שהיא בטוחה שהינו אביו של הקטין, ובתקופה שנקלטה להיריון לא הייתה עם גברים אחרים.</w:t>
      </w:r>
    </w:p>
    <w:p w:rsidR="001019F0" w:rsidRDefault="001019F0" w:rsidP="001019F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ציינה שבזמן ההיריו</w:t>
      </w:r>
      <w:r>
        <w:rPr>
          <w:rFonts w:ascii="Arial" w:hAnsi="Arial" w:hint="eastAsia"/>
          <w:noProof w:val="0"/>
          <w:rtl/>
        </w:rPr>
        <w:t>ן</w:t>
      </w:r>
      <w:r>
        <w:rPr>
          <w:rFonts w:ascii="Arial" w:hAnsi="Arial" w:hint="cs"/>
          <w:noProof w:val="0"/>
          <w:rtl/>
        </w:rPr>
        <w:t xml:space="preserve"> לא דרש ממנה לעשות בדיקת אבהות, וליווה אותה, וכשביקש</w:t>
      </w:r>
      <w:r w:rsidR="003608B2">
        <w:rPr>
          <w:rFonts w:ascii="Arial" w:hAnsi="Arial" w:hint="cs"/>
          <w:noProof w:val="0"/>
          <w:rtl/>
        </w:rPr>
        <w:t xml:space="preserve"> בדיקה</w:t>
      </w:r>
      <w:r>
        <w:rPr>
          <w:rFonts w:ascii="Arial" w:hAnsi="Arial" w:hint="cs"/>
          <w:noProof w:val="0"/>
          <w:rtl/>
        </w:rPr>
        <w:t xml:space="preserve"> הסכימה.</w:t>
      </w:r>
    </w:p>
    <w:p w:rsidR="003608B2" w:rsidRDefault="003608B2" w:rsidP="001019F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עוד סיפרה כי רישום הקטין תחת שם האב בוצע באינטרנט.</w:t>
      </w:r>
    </w:p>
    <w:p w:rsidR="006E2118" w:rsidRDefault="006E2118" w:rsidP="00590B7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"</w:t>
      </w:r>
      <w:r w:rsidRPr="006E2118">
        <w:rPr>
          <w:rFonts w:ascii="Arial" w:hAnsi="Arial"/>
          <w:noProof w:val="0"/>
          <w:rtl/>
        </w:rPr>
        <w:t>עשינ</w:t>
      </w:r>
      <w:r w:rsidR="008E50A5">
        <w:rPr>
          <w:rFonts w:ascii="Arial" w:hAnsi="Arial"/>
          <w:noProof w:val="0"/>
          <w:rtl/>
        </w:rPr>
        <w:t xml:space="preserve">ו רישום לילד דרך אתר האינטרנט. </w:t>
      </w:r>
      <w:r w:rsidR="008E50A5">
        <w:rPr>
          <w:rFonts w:ascii="Arial" w:hAnsi="Arial" w:hint="cs"/>
          <w:noProof w:val="0"/>
          <w:rtl/>
        </w:rPr>
        <w:t>ש</w:t>
      </w:r>
      <w:r w:rsidR="00590B71">
        <w:rPr>
          <w:rFonts w:ascii="Arial" w:hAnsi="Arial" w:hint="cs"/>
          <w:noProof w:val="0"/>
          <w:rtl/>
        </w:rPr>
        <w:t>'</w:t>
      </w:r>
      <w:r w:rsidRPr="006E2118">
        <w:rPr>
          <w:rFonts w:ascii="Arial" w:hAnsi="Arial"/>
          <w:noProof w:val="0"/>
          <w:rtl/>
        </w:rPr>
        <w:t xml:space="preserve"> היה צריך לאשר את זה. לא עמדתי לו עם אקדח על הראש. לא ע</w:t>
      </w:r>
      <w:r w:rsidR="008E50A5">
        <w:rPr>
          <w:rFonts w:ascii="Arial" w:hAnsi="Arial"/>
          <w:noProof w:val="0"/>
          <w:rtl/>
        </w:rPr>
        <w:t xml:space="preserve">שינו את  הרישום בבית החולים </w:t>
      </w:r>
      <w:r w:rsidR="008E50A5">
        <w:rPr>
          <w:rFonts w:ascii="Arial" w:hAnsi="Arial" w:hint="cs"/>
          <w:noProof w:val="0"/>
          <w:rtl/>
        </w:rPr>
        <w:t>..</w:t>
      </w:r>
      <w:r w:rsidRPr="006E2118">
        <w:rPr>
          <w:rFonts w:ascii="Arial" w:hAnsi="Arial"/>
          <w:noProof w:val="0"/>
          <w:rtl/>
        </w:rPr>
        <w:t>.  לא הכרחתי אותו לקחת אחריות על הילד. אם היה יודע שזה לא שלו היה נלחם בי. א</w:t>
      </w:r>
      <w:r>
        <w:rPr>
          <w:rFonts w:ascii="Arial" w:hAnsi="Arial"/>
          <w:noProof w:val="0"/>
          <w:rtl/>
        </w:rPr>
        <w:t>ני בטוחה במיליון אחוז שהילד שלו</w:t>
      </w:r>
      <w:r>
        <w:rPr>
          <w:rFonts w:ascii="Arial" w:hAnsi="Arial" w:hint="cs"/>
          <w:noProof w:val="0"/>
          <w:rtl/>
        </w:rPr>
        <w:t>".</w:t>
      </w:r>
    </w:p>
    <w:p w:rsidR="00FC5DFD" w:rsidRDefault="00590B71" w:rsidP="00590B7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הנתבעת הביעה תמיהה על </w:t>
      </w:r>
      <w:r w:rsidR="00FC5DFD">
        <w:rPr>
          <w:rFonts w:ascii="Arial" w:hAnsi="Arial" w:hint="cs"/>
          <w:noProof w:val="0"/>
          <w:rtl/>
        </w:rPr>
        <w:t>התנהגות הנ</w:t>
      </w:r>
      <w:r w:rsidR="00B43A55">
        <w:rPr>
          <w:rFonts w:ascii="Arial" w:hAnsi="Arial" w:hint="cs"/>
          <w:noProof w:val="0"/>
          <w:rtl/>
        </w:rPr>
        <w:t xml:space="preserve">תבע, </w:t>
      </w:r>
      <w:r>
        <w:rPr>
          <w:rFonts w:ascii="Arial" w:hAnsi="Arial" w:hint="cs"/>
          <w:noProof w:val="0"/>
          <w:rtl/>
        </w:rPr>
        <w:t>ככל שה</w:t>
      </w:r>
      <w:r w:rsidR="00B43A55">
        <w:rPr>
          <w:rFonts w:ascii="Arial" w:hAnsi="Arial" w:hint="cs"/>
          <w:noProof w:val="0"/>
          <w:rtl/>
        </w:rPr>
        <w:t xml:space="preserve">וא טוען שהקטין אינו בנו : "למה קונה לו דברים? למה בא להיות איתו? למה משחק איתו?". והבהירה </w:t>
      </w:r>
      <w:r>
        <w:rPr>
          <w:rFonts w:ascii="Arial" w:hAnsi="Arial" w:hint="cs"/>
          <w:noProof w:val="0"/>
          <w:rtl/>
        </w:rPr>
        <w:t>כי אין ל</w:t>
      </w:r>
      <w:r w:rsidR="007A4254">
        <w:rPr>
          <w:rFonts w:ascii="Arial" w:hAnsi="Arial" w:hint="cs"/>
          <w:noProof w:val="0"/>
          <w:rtl/>
        </w:rPr>
        <w:t>ת</w:t>
      </w:r>
      <w:r>
        <w:rPr>
          <w:rFonts w:ascii="Arial" w:hAnsi="Arial" w:hint="cs"/>
          <w:noProof w:val="0"/>
          <w:rtl/>
        </w:rPr>
        <w:t>ו</w:t>
      </w:r>
      <w:r w:rsidR="007A4254">
        <w:rPr>
          <w:rFonts w:ascii="Arial" w:hAnsi="Arial" w:hint="cs"/>
          <w:noProof w:val="0"/>
          <w:rtl/>
        </w:rPr>
        <w:t xml:space="preserve">בע זמני שהות עם הקטין אבל </w:t>
      </w:r>
      <w:r>
        <w:rPr>
          <w:rFonts w:ascii="Arial" w:hAnsi="Arial" w:hint="cs"/>
          <w:noProof w:val="0"/>
          <w:rtl/>
        </w:rPr>
        <w:t>"</w:t>
      </w:r>
      <w:r w:rsidR="008E50A5">
        <w:rPr>
          <w:rFonts w:ascii="Arial" w:hAnsi="Arial" w:hint="cs"/>
          <w:noProof w:val="0"/>
          <w:rtl/>
        </w:rPr>
        <w:t>הוא מתראה ע</w:t>
      </w:r>
      <w:r w:rsidR="007A4254">
        <w:rPr>
          <w:rFonts w:ascii="Arial" w:hAnsi="Arial" w:hint="cs"/>
          <w:noProof w:val="0"/>
          <w:rtl/>
        </w:rPr>
        <w:t>מו רק לא נפתח אליו רגשית</w:t>
      </w:r>
      <w:r>
        <w:rPr>
          <w:rFonts w:ascii="Arial" w:hAnsi="Arial" w:hint="cs"/>
          <w:noProof w:val="0"/>
          <w:rtl/>
        </w:rPr>
        <w:t>"</w:t>
      </w:r>
      <w:r w:rsidR="007A4254">
        <w:rPr>
          <w:rFonts w:ascii="Arial" w:hAnsi="Arial" w:hint="cs"/>
          <w:noProof w:val="0"/>
          <w:rtl/>
        </w:rPr>
        <w:t>.</w:t>
      </w:r>
    </w:p>
    <w:p w:rsidR="003608B2" w:rsidRDefault="003608B2" w:rsidP="00590B7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7F4ED6">
        <w:rPr>
          <w:rFonts w:ascii="Arial" w:hAnsi="Arial" w:hint="cs"/>
          <w:noProof w:val="0"/>
          <w:rtl/>
        </w:rPr>
        <w:t>ב"כ היועמ"ש חזרה על התנגדותה</w:t>
      </w:r>
      <w:r w:rsidR="00590B71">
        <w:rPr>
          <w:rFonts w:ascii="Arial" w:hAnsi="Arial" w:hint="cs"/>
          <w:noProof w:val="0"/>
          <w:rtl/>
        </w:rPr>
        <w:t>.</w:t>
      </w:r>
      <w:r w:rsidRPr="007F4ED6">
        <w:rPr>
          <w:rFonts w:ascii="Arial" w:hAnsi="Arial" w:hint="cs"/>
          <w:noProof w:val="0"/>
          <w:rtl/>
        </w:rPr>
        <w:t xml:space="preserve"> </w:t>
      </w:r>
      <w:r w:rsidR="006E2118" w:rsidRPr="007F4ED6">
        <w:rPr>
          <w:rFonts w:ascii="Arial" w:hAnsi="Arial" w:hint="cs"/>
          <w:noProof w:val="0"/>
          <w:rtl/>
        </w:rPr>
        <w:t xml:space="preserve">לטענתה </w:t>
      </w:r>
      <w:r w:rsidR="007F4ED6" w:rsidRPr="007F4ED6">
        <w:rPr>
          <w:rFonts w:ascii="Arial" w:hAnsi="Arial" w:hint="cs"/>
          <w:noProof w:val="0"/>
          <w:rtl/>
        </w:rPr>
        <w:t xml:space="preserve">על </w:t>
      </w:r>
      <w:r w:rsidR="006E2118" w:rsidRPr="007F4ED6">
        <w:rPr>
          <w:rFonts w:ascii="Arial" w:hAnsi="Arial"/>
          <w:noProof w:val="0"/>
          <w:rtl/>
        </w:rPr>
        <w:t xml:space="preserve">שאלת טובת הקטין </w:t>
      </w:r>
      <w:r w:rsidR="007F4ED6" w:rsidRPr="007F4ED6">
        <w:rPr>
          <w:rFonts w:ascii="Arial" w:hAnsi="Arial" w:hint="cs"/>
          <w:noProof w:val="0"/>
          <w:rtl/>
        </w:rPr>
        <w:t>צריכים להשיב</w:t>
      </w:r>
      <w:r w:rsidR="006E2118" w:rsidRPr="007F4ED6">
        <w:rPr>
          <w:rFonts w:ascii="Arial" w:hAnsi="Arial"/>
          <w:noProof w:val="0"/>
          <w:rtl/>
        </w:rPr>
        <w:t xml:space="preserve"> גורמי החוק והטיפול. </w:t>
      </w:r>
      <w:r w:rsidR="007F4ED6" w:rsidRPr="007F4ED6">
        <w:rPr>
          <w:rFonts w:ascii="Arial" w:hAnsi="Arial" w:hint="cs"/>
          <w:noProof w:val="0"/>
          <w:rtl/>
        </w:rPr>
        <w:t>בעניין</w:t>
      </w:r>
      <w:r w:rsidR="007F4ED6" w:rsidRPr="007F4ED6">
        <w:rPr>
          <w:rFonts w:ascii="Arial" w:hAnsi="Arial"/>
          <w:noProof w:val="0"/>
          <w:rtl/>
        </w:rPr>
        <w:t xml:space="preserve"> טובת הקטין</w:t>
      </w:r>
      <w:r w:rsidR="007F4ED6" w:rsidRPr="007F4ED6">
        <w:rPr>
          <w:rFonts w:ascii="Arial" w:hAnsi="Arial" w:hint="cs"/>
          <w:noProof w:val="0"/>
          <w:rtl/>
        </w:rPr>
        <w:t xml:space="preserve">, החוק לא </w:t>
      </w:r>
      <w:r w:rsidR="007F4ED6" w:rsidRPr="007F4ED6">
        <w:rPr>
          <w:rFonts w:ascii="Arial" w:hAnsi="Arial"/>
          <w:noProof w:val="0"/>
          <w:rtl/>
        </w:rPr>
        <w:t>עשה אבחנה</w:t>
      </w:r>
      <w:r w:rsidR="007F4ED6" w:rsidRPr="007F4ED6">
        <w:rPr>
          <w:rFonts w:ascii="Arial" w:hAnsi="Arial" w:hint="cs"/>
          <w:noProof w:val="0"/>
          <w:rtl/>
        </w:rPr>
        <w:t xml:space="preserve"> לפי </w:t>
      </w:r>
      <w:r w:rsidR="006E2118" w:rsidRPr="007F4ED6">
        <w:rPr>
          <w:rFonts w:ascii="Arial" w:hAnsi="Arial"/>
          <w:noProof w:val="0"/>
          <w:rtl/>
        </w:rPr>
        <w:t xml:space="preserve">גיל </w:t>
      </w:r>
      <w:r w:rsidR="007F4ED6" w:rsidRPr="007F4ED6">
        <w:rPr>
          <w:rFonts w:ascii="Arial" w:hAnsi="Arial" w:hint="cs"/>
          <w:noProof w:val="0"/>
          <w:rtl/>
        </w:rPr>
        <w:t>הקטין אלא</w:t>
      </w:r>
      <w:r w:rsidR="00590B71">
        <w:rPr>
          <w:rFonts w:ascii="Arial" w:hAnsi="Arial" w:hint="cs"/>
          <w:noProof w:val="0"/>
          <w:rtl/>
        </w:rPr>
        <w:t xml:space="preserve"> הקריטריון </w:t>
      </w:r>
      <w:r w:rsidR="007F4ED6" w:rsidRPr="007F4ED6">
        <w:rPr>
          <w:rFonts w:ascii="Arial" w:hAnsi="Arial" w:hint="cs"/>
          <w:noProof w:val="0"/>
          <w:rtl/>
        </w:rPr>
        <w:t xml:space="preserve"> האם מדובר בשלילת אבהות רשומה</w:t>
      </w:r>
      <w:r w:rsidR="006E2118" w:rsidRPr="007F4ED6">
        <w:rPr>
          <w:rFonts w:ascii="Arial" w:hAnsi="Arial"/>
          <w:noProof w:val="0"/>
          <w:rtl/>
        </w:rPr>
        <w:t xml:space="preserve">. </w:t>
      </w:r>
      <w:r w:rsidR="007F4ED6" w:rsidRPr="007F4ED6">
        <w:rPr>
          <w:rFonts w:ascii="Arial" w:hAnsi="Arial" w:hint="cs"/>
          <w:noProof w:val="0"/>
          <w:rtl/>
        </w:rPr>
        <w:t xml:space="preserve">הסבירה כי </w:t>
      </w:r>
      <w:r w:rsidR="006E2118" w:rsidRPr="007F4ED6">
        <w:rPr>
          <w:rFonts w:ascii="Arial" w:hAnsi="Arial"/>
          <w:noProof w:val="0"/>
          <w:rtl/>
        </w:rPr>
        <w:t xml:space="preserve">לא </w:t>
      </w:r>
      <w:r w:rsidR="007F4ED6" w:rsidRPr="007F4ED6">
        <w:rPr>
          <w:rFonts w:ascii="Arial" w:hAnsi="Arial" w:hint="cs"/>
          <w:noProof w:val="0"/>
          <w:rtl/>
        </w:rPr>
        <w:t>התבקש</w:t>
      </w:r>
      <w:r w:rsidR="006E2118" w:rsidRPr="007F4ED6">
        <w:rPr>
          <w:rFonts w:ascii="Arial" w:hAnsi="Arial"/>
          <w:noProof w:val="0"/>
          <w:rtl/>
        </w:rPr>
        <w:t xml:space="preserve"> תסקיר </w:t>
      </w:r>
      <w:r w:rsidR="007F4ED6" w:rsidRPr="007F4ED6">
        <w:rPr>
          <w:rFonts w:ascii="Arial" w:hAnsi="Arial" w:hint="cs"/>
          <w:noProof w:val="0"/>
          <w:rtl/>
        </w:rPr>
        <w:t>הואיל ולכתחילה,</w:t>
      </w:r>
      <w:r w:rsidR="006E2118" w:rsidRPr="007F4ED6">
        <w:rPr>
          <w:rFonts w:ascii="Arial" w:hAnsi="Arial"/>
          <w:noProof w:val="0"/>
          <w:rtl/>
        </w:rPr>
        <w:t xml:space="preserve"> העמדה</w:t>
      </w:r>
      <w:r w:rsidR="007F4ED6" w:rsidRPr="007F4ED6">
        <w:rPr>
          <w:rFonts w:ascii="Arial" w:hAnsi="Arial" w:hint="cs"/>
          <w:noProof w:val="0"/>
          <w:rtl/>
        </w:rPr>
        <w:t xml:space="preserve"> של היועמ"ש</w:t>
      </w:r>
      <w:r w:rsidR="006E2118" w:rsidRPr="007F4ED6">
        <w:rPr>
          <w:rFonts w:ascii="Arial" w:hAnsi="Arial"/>
          <w:noProof w:val="0"/>
          <w:rtl/>
        </w:rPr>
        <w:t xml:space="preserve"> שלא צריך לעשות בדיקה. </w:t>
      </w:r>
      <w:r w:rsidR="007F4ED6">
        <w:rPr>
          <w:rFonts w:ascii="Arial" w:hAnsi="Arial" w:hint="cs"/>
          <w:noProof w:val="0"/>
          <w:rtl/>
        </w:rPr>
        <w:t>אך ב</w:t>
      </w:r>
      <w:r w:rsidRPr="007F4ED6">
        <w:rPr>
          <w:rFonts w:ascii="Arial" w:hAnsi="Arial" w:hint="cs"/>
          <w:noProof w:val="0"/>
          <w:rtl/>
        </w:rPr>
        <w:t xml:space="preserve">אם בית משפט סבור כי יש מקום להפניית הצדדים לבדיקה גנטית היא </w:t>
      </w:r>
      <w:r w:rsidR="006E2118" w:rsidRPr="007F4ED6">
        <w:rPr>
          <w:rFonts w:ascii="Arial" w:hAnsi="Arial" w:hint="cs"/>
          <w:noProof w:val="0"/>
          <w:rtl/>
        </w:rPr>
        <w:t>רואה צורך בתסקיר.</w:t>
      </w:r>
    </w:p>
    <w:p w:rsidR="0000600D" w:rsidRDefault="0000600D" w:rsidP="0000600D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00600D" w:rsidRPr="0000600D" w:rsidRDefault="0000600D" w:rsidP="0000600D">
      <w:pPr>
        <w:pStyle w:val="ad"/>
        <w:spacing w:line="360" w:lineRule="auto"/>
        <w:jc w:val="both"/>
        <w:rPr>
          <w:rFonts w:ascii="Arial" w:hAnsi="Arial"/>
          <w:b/>
          <w:bCs/>
          <w:noProof w:val="0"/>
          <w:u w:val="single"/>
        </w:rPr>
      </w:pPr>
      <w:r w:rsidRPr="0000600D">
        <w:rPr>
          <w:rFonts w:ascii="Arial" w:hAnsi="Arial" w:hint="cs"/>
          <w:b/>
          <w:bCs/>
          <w:noProof w:val="0"/>
          <w:u w:val="single"/>
          <w:rtl/>
        </w:rPr>
        <w:t>הכרעה</w:t>
      </w:r>
    </w:p>
    <w:p w:rsidR="0000600D" w:rsidRPr="0000600D" w:rsidRDefault="0000600D" w:rsidP="0000600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00600D">
        <w:rPr>
          <w:rFonts w:ascii="Arial" w:hAnsi="Arial"/>
          <w:noProof w:val="0"/>
          <w:rtl/>
        </w:rPr>
        <w:t xml:space="preserve">28ד.  (א) </w:t>
      </w:r>
      <w:r>
        <w:rPr>
          <w:rFonts w:ascii="Arial" w:hAnsi="Arial" w:hint="cs"/>
          <w:noProof w:val="0"/>
          <w:rtl/>
        </w:rPr>
        <w:t xml:space="preserve">לחוק </w:t>
      </w:r>
      <w:r w:rsidRPr="0000600D">
        <w:rPr>
          <w:rFonts w:ascii="Arial" w:hAnsi="Arial"/>
          <w:noProof w:val="0"/>
          <w:rtl/>
        </w:rPr>
        <w:t>חוק מידע גנטי, תשס"א-2000</w:t>
      </w:r>
      <w:r>
        <w:rPr>
          <w:rFonts w:ascii="Arial" w:hAnsi="Arial" w:hint="cs"/>
          <w:noProof w:val="0"/>
          <w:rtl/>
        </w:rPr>
        <w:t xml:space="preserve"> קובע:</w:t>
      </w:r>
    </w:p>
    <w:p w:rsidR="0000600D" w:rsidRPr="0000600D" w:rsidRDefault="0000600D" w:rsidP="0000600D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"</w:t>
      </w:r>
      <w:r w:rsidRPr="0000600D">
        <w:rPr>
          <w:rFonts w:ascii="Arial" w:hAnsi="Arial"/>
          <w:noProof w:val="0"/>
          <w:rtl/>
        </w:rPr>
        <w:t xml:space="preserve">בכפוף להוראות סעיף 28ה, </w:t>
      </w:r>
      <w:r>
        <w:rPr>
          <w:rFonts w:ascii="Arial" w:hAnsi="Arial" w:hint="cs"/>
          <w:noProof w:val="0"/>
          <w:rtl/>
        </w:rPr>
        <w:t>...</w:t>
      </w:r>
      <w:r w:rsidRPr="0000600D">
        <w:rPr>
          <w:rFonts w:ascii="Arial" w:hAnsi="Arial"/>
          <w:noProof w:val="0"/>
          <w:rtl/>
        </w:rPr>
        <w:t xml:space="preserve"> </w:t>
      </w:r>
      <w:r w:rsidRPr="00D152F6">
        <w:rPr>
          <w:rFonts w:ascii="Arial" w:hAnsi="Arial"/>
          <w:b/>
          <w:bCs/>
          <w:noProof w:val="0"/>
          <w:rtl/>
        </w:rPr>
        <w:t>היה אדם רשום במרשם כאמור כאביו של קטין</w:t>
      </w:r>
      <w:r w:rsidRPr="0000600D">
        <w:rPr>
          <w:rFonts w:ascii="Arial" w:hAnsi="Arial"/>
          <w:noProof w:val="0"/>
          <w:rtl/>
        </w:rPr>
        <w:t xml:space="preserve">, אדם שמונה לו אפוטרופוס או פסול דין וממצאי הבדיקה עלולים לשלול את אבהותו או לקבוע את אבהותו של אדם זולתו, לא יורה בית המשפט על עריכת הבדיקה, </w:t>
      </w:r>
      <w:r w:rsidRPr="0000600D">
        <w:rPr>
          <w:rFonts w:ascii="Arial" w:hAnsi="Arial"/>
          <w:b/>
          <w:bCs/>
          <w:noProof w:val="0"/>
          <w:rtl/>
        </w:rPr>
        <w:t>אלא אם כן שוכנע שיש בעריכתה צורך ממשי הגובר על פגיעה שעלולה להיגרם כתוצאה מהבדיקה</w:t>
      </w:r>
      <w:r>
        <w:rPr>
          <w:rFonts w:ascii="Arial" w:hAnsi="Arial" w:hint="cs"/>
          <w:b/>
          <w:bCs/>
          <w:noProof w:val="0"/>
          <w:rtl/>
        </w:rPr>
        <w:t>"</w:t>
      </w:r>
      <w:r w:rsidRPr="0000600D">
        <w:rPr>
          <w:rFonts w:ascii="Arial" w:hAnsi="Arial"/>
          <w:noProof w:val="0"/>
          <w:rtl/>
        </w:rPr>
        <w:t>.</w:t>
      </w:r>
    </w:p>
    <w:p w:rsidR="006E2118" w:rsidRDefault="00D152F6" w:rsidP="006E211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על התובע להוכיח כי יש לו צורך ממשי בבירור האבהות הגובר על הפגיעה שעלולה להיגרם כתוצאה מהבדיקה.</w:t>
      </w:r>
    </w:p>
    <w:p w:rsidR="0059646A" w:rsidRPr="0059646A" w:rsidRDefault="0059646A" w:rsidP="0059646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59646A">
        <w:rPr>
          <w:rFonts w:ascii="Arial" w:hAnsi="Arial"/>
          <w:noProof w:val="0"/>
          <w:rtl/>
        </w:rPr>
        <w:t>ה</w:t>
      </w:r>
      <w:r>
        <w:rPr>
          <w:rFonts w:ascii="Arial" w:hAnsi="Arial"/>
          <w:noProof w:val="0"/>
          <w:rtl/>
        </w:rPr>
        <w:t xml:space="preserve">מבחן הראוי הינו מבחן טובת </w:t>
      </w:r>
      <w:r w:rsidRPr="0059646A">
        <w:rPr>
          <w:rFonts w:ascii="Arial" w:hAnsi="Arial"/>
          <w:noProof w:val="0"/>
          <w:rtl/>
        </w:rPr>
        <w:t>הילד</w:t>
      </w:r>
      <w:r w:rsidRPr="0059646A">
        <w:rPr>
          <w:rFonts w:ascii="Arial" w:hAnsi="Arial" w:hint="cs"/>
          <w:noProof w:val="0"/>
          <w:rtl/>
        </w:rPr>
        <w:t xml:space="preserve"> (</w:t>
      </w:r>
      <w:hyperlink r:id="rId10" w:history="1">
        <w:r w:rsidRPr="0059646A">
          <w:rPr>
            <w:rStyle w:val="Hyperlink"/>
            <w:color w:val="auto"/>
            <w:u w:val="none"/>
            <w:rtl/>
            <w:lang w:eastAsia="he-IL"/>
          </w:rPr>
          <w:t>ע"א 2266/93 פ</w:t>
        </w:r>
        <w:r w:rsidRPr="00CC3084">
          <w:rPr>
            <w:rStyle w:val="Hyperlink"/>
            <w:b/>
            <w:bCs/>
            <w:color w:val="auto"/>
            <w:u w:val="none"/>
            <w:rtl/>
            <w:lang w:eastAsia="he-IL"/>
          </w:rPr>
          <w:t>לוני, קטין נ' פלוני</w:t>
        </w:r>
        <w:r w:rsidRPr="0059646A">
          <w:rPr>
            <w:rStyle w:val="Hyperlink"/>
            <w:color w:val="auto"/>
            <w:u w:val="none"/>
            <w:rtl/>
            <w:lang w:eastAsia="he-IL"/>
          </w:rPr>
          <w:t>, פ"ד מט</w:t>
        </w:r>
      </w:hyperlink>
      <w:r w:rsidRPr="0059646A">
        <w:rPr>
          <w:rtl/>
          <w:lang w:eastAsia="he-IL"/>
        </w:rPr>
        <w:t>(1</w:t>
      </w:r>
      <w:r w:rsidRPr="0059646A">
        <w:rPr>
          <w:rFonts w:hint="cs"/>
          <w:rtl/>
          <w:lang w:eastAsia="he-IL"/>
        </w:rPr>
        <w:t>)</w:t>
      </w:r>
      <w:r>
        <w:rPr>
          <w:rtl/>
          <w:lang w:eastAsia="he-IL"/>
        </w:rPr>
        <w:t>221</w:t>
      </w:r>
      <w:r>
        <w:rPr>
          <w:rFonts w:hint="cs"/>
          <w:rtl/>
          <w:lang w:eastAsia="he-IL"/>
        </w:rPr>
        <w:t>).</w:t>
      </w:r>
    </w:p>
    <w:p w:rsidR="0059646A" w:rsidRPr="0059646A" w:rsidRDefault="0059646A" w:rsidP="0059646A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 w:rsidRPr="0059646A">
        <w:rPr>
          <w:rFonts w:ascii="Arial" w:hAnsi="Arial"/>
          <w:noProof w:val="0"/>
          <w:rtl/>
        </w:rPr>
        <w:lastRenderedPageBreak/>
        <w:t>דעה זו קיבלה ביטוי גם בדו"ח הוועדה לבחינת עקרונות יסוד בתחום הילד והמשפט ויישומם בחקיקה, בראשות כב' השופטת סביונה רוטלוי (להלן - דו"ח הועדה), בחלק הכללי, בעמ' 137:</w:t>
      </w:r>
    </w:p>
    <w:p w:rsidR="0059646A" w:rsidRPr="0059646A" w:rsidRDefault="0059646A" w:rsidP="0059646A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 w:rsidRPr="0059646A">
        <w:rPr>
          <w:rFonts w:ascii="Arial" w:hAnsi="Arial"/>
          <w:noProof w:val="0"/>
          <w:rtl/>
        </w:rPr>
        <w:t xml:space="preserve">"בעת קביעת טובתו של ילד מסוים יישקלו זכויותיו, צרכיו והאינטרסים שלו". </w:t>
      </w:r>
    </w:p>
    <w:p w:rsidR="0059646A" w:rsidRPr="0059646A" w:rsidRDefault="0059646A" w:rsidP="00590B7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 w:rsidRPr="0059646A">
        <w:rPr>
          <w:rFonts w:ascii="Arial" w:hAnsi="Arial"/>
          <w:noProof w:val="0"/>
          <w:rtl/>
        </w:rPr>
        <w:t xml:space="preserve">בהתאם לדו"ח הועדה יישקלו בין היתר, </w:t>
      </w:r>
      <w:r w:rsidR="00590B71">
        <w:rPr>
          <w:rFonts w:ascii="Arial" w:hAnsi="Arial" w:hint="cs"/>
          <w:noProof w:val="0"/>
          <w:rtl/>
        </w:rPr>
        <w:t xml:space="preserve">הרלוונטיים </w:t>
      </w:r>
      <w:r w:rsidRPr="0059646A">
        <w:rPr>
          <w:rFonts w:ascii="Arial" w:hAnsi="Arial"/>
          <w:noProof w:val="0"/>
          <w:rtl/>
        </w:rPr>
        <w:t xml:space="preserve">לענייננו  השיקולים של "שלומו הגופני והנפשי של הילד"; "ההשפעה על חיי הילד בהווה ובעתיד כתוצאה מן ההחלטה או מן הפעולה"; "קשרים ויחסים של הילד עם הוריו ועם אנשים משמעותיים אחרים בחייו"; "עמדת הורי הילד ואנשים משמעותיים אחרים בחייו של הילד על העניין הנדון". </w:t>
      </w:r>
    </w:p>
    <w:p w:rsidR="0059646A" w:rsidRPr="000035DC" w:rsidRDefault="00CC031E" w:rsidP="000035D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0035DC">
        <w:rPr>
          <w:rFonts w:ascii="Arial" w:hAnsi="Arial" w:hint="cs"/>
          <w:noProof w:val="0"/>
          <w:rtl/>
        </w:rPr>
        <w:t xml:space="preserve">אל מול זכותו של הילד לדעת מי אביו, </w:t>
      </w:r>
      <w:r w:rsidR="00CC3084" w:rsidRPr="000035DC">
        <w:rPr>
          <w:rFonts w:ascii="Arial" w:hAnsi="Arial" w:hint="cs"/>
          <w:noProof w:val="0"/>
          <w:rtl/>
        </w:rPr>
        <w:t xml:space="preserve">שהינו עיקרון גילוי האמת באשר לזכות לזהות, </w:t>
      </w:r>
      <w:r w:rsidRPr="000035DC">
        <w:rPr>
          <w:rFonts w:ascii="Arial" w:hAnsi="Arial" w:hint="cs"/>
          <w:noProof w:val="0"/>
          <w:rtl/>
        </w:rPr>
        <w:t xml:space="preserve"> קיימים אינטרסים נוספים אשר יש לקחתם בחשבון בעת בחינת טובתו שבגינם עשוי בית משפט להימנע ממתן הוראות לעריכת בדיקה אף ללא שאלת חשש לממזרות (על אותם מקרים שמובאים כדוגמאות</w:t>
      </w:r>
      <w:r w:rsidR="000035DC" w:rsidRPr="000035DC">
        <w:rPr>
          <w:rFonts w:ascii="Arial" w:hAnsi="Arial" w:hint="cs"/>
          <w:noProof w:val="0"/>
          <w:rtl/>
        </w:rPr>
        <w:t xml:space="preserve"> </w:t>
      </w:r>
      <w:r w:rsidRPr="000035DC">
        <w:rPr>
          <w:rFonts w:ascii="Arial" w:hAnsi="Arial" w:hint="cs"/>
          <w:noProof w:val="0"/>
          <w:rtl/>
        </w:rPr>
        <w:t xml:space="preserve"> ראה  </w:t>
      </w:r>
      <w:r w:rsidR="008B4825" w:rsidRPr="000035DC">
        <w:rPr>
          <w:rFonts w:ascii="Arial" w:hAnsi="Arial"/>
          <w:noProof w:val="0"/>
          <w:rtl/>
        </w:rPr>
        <w:t xml:space="preserve">בר"ע (תל אביב-יפו) 1364-04 </w:t>
      </w:r>
      <w:r w:rsidR="008B4825" w:rsidRPr="000035DC">
        <w:rPr>
          <w:rFonts w:ascii="Arial" w:hAnsi="Arial"/>
          <w:b/>
          <w:bCs/>
          <w:noProof w:val="0"/>
          <w:rtl/>
        </w:rPr>
        <w:t>היועץ המשפטי לממשלה נ' פלונית</w:t>
      </w:r>
      <w:r w:rsidR="008B4825" w:rsidRPr="000035DC">
        <w:rPr>
          <w:rFonts w:ascii="Arial" w:hAnsi="Arial" w:hint="cs"/>
          <w:noProof w:val="0"/>
          <w:rtl/>
        </w:rPr>
        <w:t xml:space="preserve"> מיום</w:t>
      </w:r>
      <w:r w:rsidRPr="000035DC">
        <w:rPr>
          <w:rFonts w:ascii="Arial" w:hAnsi="Arial" w:hint="cs"/>
          <w:noProof w:val="0"/>
          <w:rtl/>
        </w:rPr>
        <w:t xml:space="preserve">  </w:t>
      </w:r>
      <w:r w:rsidR="008B4825" w:rsidRPr="000035DC">
        <w:rPr>
          <w:rFonts w:ascii="Arial" w:hAnsi="Arial"/>
          <w:noProof w:val="0"/>
          <w:rtl/>
        </w:rPr>
        <w:t>05/07/06</w:t>
      </w:r>
      <w:r w:rsidRPr="000035DC">
        <w:rPr>
          <w:rFonts w:ascii="Arial" w:hAnsi="Arial" w:hint="cs"/>
          <w:noProof w:val="0"/>
          <w:rtl/>
        </w:rPr>
        <w:t xml:space="preserve"> </w:t>
      </w:r>
      <w:r w:rsidR="008B4825" w:rsidRPr="000035DC">
        <w:rPr>
          <w:rFonts w:ascii="Arial" w:hAnsi="Arial" w:hint="cs"/>
          <w:noProof w:val="0"/>
          <w:rtl/>
        </w:rPr>
        <w:t>פורסם בנבו</w:t>
      </w:r>
      <w:r w:rsidRPr="000035DC">
        <w:rPr>
          <w:rFonts w:ascii="Arial" w:hAnsi="Arial" w:hint="cs"/>
          <w:noProof w:val="0"/>
          <w:rtl/>
        </w:rPr>
        <w:t xml:space="preserve"> סעיפים 69-70).</w:t>
      </w:r>
    </w:p>
    <w:p w:rsidR="00CC3084" w:rsidRPr="00CC3084" w:rsidRDefault="00CC3084" w:rsidP="00CC1EA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CC3084">
        <w:rPr>
          <w:rFonts w:ascii="Arial" w:hAnsi="Arial"/>
          <w:noProof w:val="0"/>
          <w:rtl/>
        </w:rPr>
        <w:t xml:space="preserve">החלטה צריכה להינתן באשר </w:t>
      </w:r>
      <w:r w:rsidR="00CC1EA1">
        <w:rPr>
          <w:rFonts w:ascii="Arial" w:hAnsi="Arial" w:hint="cs"/>
          <w:noProof w:val="0"/>
          <w:rtl/>
        </w:rPr>
        <w:t>לטובת</w:t>
      </w:r>
      <w:r w:rsidRPr="00CC3084">
        <w:rPr>
          <w:rFonts w:ascii="Arial" w:hAnsi="Arial"/>
          <w:noProof w:val="0"/>
          <w:rtl/>
        </w:rPr>
        <w:t xml:space="preserve"> הקטין הספציפי, ולא בטובתו העקרונית- תאורטית בהתאם לקריטריון </w:t>
      </w:r>
      <w:r w:rsidR="00CC1EA1">
        <w:rPr>
          <w:rFonts w:ascii="Arial" w:hAnsi="Arial" w:hint="cs"/>
          <w:noProof w:val="0"/>
          <w:rtl/>
        </w:rPr>
        <w:t>כזה או אחר</w:t>
      </w:r>
      <w:r w:rsidR="00D24BA1">
        <w:rPr>
          <w:rFonts w:ascii="Arial" w:hAnsi="Arial" w:hint="cs"/>
          <w:noProof w:val="0"/>
          <w:rtl/>
        </w:rPr>
        <w:t xml:space="preserve"> </w:t>
      </w:r>
      <w:r w:rsidRPr="00CC3084">
        <w:rPr>
          <w:rFonts w:ascii="Arial" w:hAnsi="Arial"/>
          <w:noProof w:val="0"/>
          <w:rtl/>
        </w:rPr>
        <w:t>כפי שנראה בעיני השופט.</w:t>
      </w:r>
    </w:p>
    <w:p w:rsidR="00CC3084" w:rsidRDefault="00CC3084" w:rsidP="00CC308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CC3084">
        <w:rPr>
          <w:rFonts w:ascii="Arial" w:hAnsi="Arial"/>
          <w:noProof w:val="0"/>
          <w:rtl/>
        </w:rPr>
        <w:t>לא ניתן להידרש לטובת הקטין, ללא עריכת תסקיר או  חוו"ד פסיכולוגית שתאפשר כניסה לעובי הקורה בכל הקשור לקטין הספציפי.</w:t>
      </w:r>
    </w:p>
    <w:p w:rsidR="0043105E" w:rsidRPr="00CC3084" w:rsidRDefault="008E50A5" w:rsidP="00D24BA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כך למשל,</w:t>
      </w:r>
      <w:r w:rsidR="0043105E">
        <w:rPr>
          <w:rFonts w:ascii="Arial" w:hAnsi="Arial" w:hint="cs"/>
          <w:noProof w:val="0"/>
          <w:rtl/>
        </w:rPr>
        <w:t xml:space="preserve"> </w:t>
      </w:r>
      <w:r w:rsidR="00D24BA1">
        <w:rPr>
          <w:rFonts w:ascii="Arial" w:hAnsi="Arial" w:hint="cs"/>
          <w:noProof w:val="0"/>
          <w:rtl/>
        </w:rPr>
        <w:t xml:space="preserve">בעניינינו </w:t>
      </w:r>
      <w:r w:rsidR="0043105E">
        <w:rPr>
          <w:rFonts w:ascii="Arial" w:hAnsi="Arial" w:hint="cs"/>
          <w:noProof w:val="0"/>
          <w:rtl/>
        </w:rPr>
        <w:t xml:space="preserve">יש לבדוק </w:t>
      </w:r>
      <w:r w:rsidR="000035DC">
        <w:rPr>
          <w:rFonts w:ascii="Arial" w:hAnsi="Arial"/>
          <w:noProof w:val="0"/>
          <w:rtl/>
        </w:rPr>
        <w:t xml:space="preserve"> קשר אחאי</w:t>
      </w:r>
      <w:r w:rsidR="000035DC">
        <w:rPr>
          <w:rFonts w:ascii="Arial" w:hAnsi="Arial" w:hint="cs"/>
          <w:noProof w:val="0"/>
          <w:rtl/>
        </w:rPr>
        <w:t>,</w:t>
      </w:r>
      <w:r w:rsidR="0043105E">
        <w:rPr>
          <w:rFonts w:ascii="Arial" w:hAnsi="Arial" w:hint="cs"/>
          <w:noProof w:val="0"/>
          <w:rtl/>
        </w:rPr>
        <w:t xml:space="preserve"> מ</w:t>
      </w:r>
      <w:r w:rsidR="0043105E">
        <w:rPr>
          <w:rFonts w:ascii="Arial" w:hAnsi="Arial"/>
          <w:noProof w:val="0"/>
          <w:rtl/>
        </w:rPr>
        <w:t>ערכת משפחתית</w:t>
      </w:r>
      <w:r w:rsidR="0043105E">
        <w:rPr>
          <w:rFonts w:ascii="Arial" w:hAnsi="Arial" w:hint="cs"/>
          <w:noProof w:val="0"/>
          <w:rtl/>
        </w:rPr>
        <w:t xml:space="preserve">, </w:t>
      </w:r>
      <w:r w:rsidR="00744672">
        <w:rPr>
          <w:rFonts w:ascii="Arial" w:hAnsi="Arial" w:hint="cs"/>
          <w:noProof w:val="0"/>
          <w:rtl/>
        </w:rPr>
        <w:t>שמיעת גרסת האם שאינה מיוצגת</w:t>
      </w:r>
      <w:r w:rsidR="0043105E" w:rsidRPr="0043105E">
        <w:rPr>
          <w:rFonts w:ascii="Arial" w:hAnsi="Arial"/>
          <w:noProof w:val="0"/>
          <w:rtl/>
        </w:rPr>
        <w:t xml:space="preserve"> </w:t>
      </w:r>
      <w:r w:rsidR="00744672">
        <w:rPr>
          <w:rFonts w:ascii="Arial" w:hAnsi="Arial" w:hint="cs"/>
          <w:noProof w:val="0"/>
          <w:rtl/>
        </w:rPr>
        <w:t xml:space="preserve"> </w:t>
      </w:r>
      <w:r w:rsidR="0043105E">
        <w:rPr>
          <w:rFonts w:ascii="Arial" w:hAnsi="Arial" w:hint="cs"/>
          <w:noProof w:val="0"/>
          <w:rtl/>
        </w:rPr>
        <w:t>ובחינת גרסתה</w:t>
      </w:r>
      <w:r w:rsidR="0043105E" w:rsidRPr="0043105E">
        <w:rPr>
          <w:rFonts w:ascii="Arial" w:hAnsi="Arial"/>
          <w:noProof w:val="0"/>
          <w:rtl/>
        </w:rPr>
        <w:t xml:space="preserve"> שהריש</w:t>
      </w:r>
      <w:r w:rsidR="0043105E">
        <w:rPr>
          <w:rFonts w:ascii="Arial" w:hAnsi="Arial"/>
          <w:noProof w:val="0"/>
          <w:rtl/>
        </w:rPr>
        <w:t>ום לא בוצע בבית חולים אלא בשלב יותר מאוחר</w:t>
      </w:r>
      <w:r w:rsidR="0043105E">
        <w:rPr>
          <w:rFonts w:ascii="Arial" w:hAnsi="Arial" w:hint="cs"/>
          <w:noProof w:val="0"/>
          <w:rtl/>
        </w:rPr>
        <w:t xml:space="preserve">, </w:t>
      </w:r>
      <w:r w:rsidR="00744672">
        <w:rPr>
          <w:rFonts w:ascii="Arial" w:hAnsi="Arial" w:hint="cs"/>
          <w:noProof w:val="0"/>
          <w:rtl/>
        </w:rPr>
        <w:t xml:space="preserve">שמיעת </w:t>
      </w:r>
      <w:r w:rsidR="00744672">
        <w:rPr>
          <w:rFonts w:ascii="Arial" w:hAnsi="Arial"/>
          <w:noProof w:val="0"/>
          <w:rtl/>
        </w:rPr>
        <w:t>גורמי טיפול</w:t>
      </w:r>
      <w:r w:rsidR="00744672">
        <w:rPr>
          <w:rFonts w:ascii="Arial" w:hAnsi="Arial" w:hint="cs"/>
          <w:noProof w:val="0"/>
          <w:rtl/>
        </w:rPr>
        <w:t xml:space="preserve">, </w:t>
      </w:r>
      <w:r w:rsidR="00744672" w:rsidRPr="00744672">
        <w:rPr>
          <w:rFonts w:ascii="Arial" w:hAnsi="Arial"/>
          <w:noProof w:val="0"/>
          <w:rtl/>
        </w:rPr>
        <w:t>סיכוי ל</w:t>
      </w:r>
      <w:r w:rsidR="00744672">
        <w:rPr>
          <w:rFonts w:ascii="Arial" w:hAnsi="Arial" w:hint="cs"/>
          <w:noProof w:val="0"/>
          <w:rtl/>
        </w:rPr>
        <w:t>חיזוק</w:t>
      </w:r>
      <w:r w:rsidR="00744672" w:rsidRPr="00744672">
        <w:rPr>
          <w:rFonts w:ascii="Arial" w:hAnsi="Arial"/>
          <w:noProof w:val="0"/>
          <w:rtl/>
        </w:rPr>
        <w:t xml:space="preserve"> הקשר בין האב לבין הקטין באם ממצאי הבדיקה יאששו האבהות </w:t>
      </w:r>
      <w:r w:rsidR="00744672">
        <w:rPr>
          <w:rFonts w:ascii="Arial" w:hAnsi="Arial" w:hint="cs"/>
          <w:noProof w:val="0"/>
          <w:rtl/>
        </w:rPr>
        <w:t xml:space="preserve">הרשומה </w:t>
      </w:r>
      <w:r w:rsidR="00D24BA1">
        <w:rPr>
          <w:rFonts w:ascii="Arial" w:hAnsi="Arial" w:hint="cs"/>
          <w:noProof w:val="0"/>
          <w:rtl/>
        </w:rPr>
        <w:t>ו</w:t>
      </w:r>
      <w:r w:rsidR="0043105E">
        <w:rPr>
          <w:rFonts w:ascii="Arial" w:hAnsi="Arial" w:hint="cs"/>
          <w:noProof w:val="0"/>
          <w:rtl/>
        </w:rPr>
        <w:t>מילוי צרכיו</w:t>
      </w:r>
      <w:r w:rsidR="00744672">
        <w:rPr>
          <w:rFonts w:ascii="Arial" w:hAnsi="Arial" w:hint="cs"/>
          <w:noProof w:val="0"/>
          <w:rtl/>
        </w:rPr>
        <w:t xml:space="preserve"> אל מול היתכנות </w:t>
      </w:r>
      <w:r w:rsidR="00744672">
        <w:rPr>
          <w:rtl/>
        </w:rPr>
        <w:t>פגיעה מבחינת אבדן רשום</w:t>
      </w:r>
      <w:r w:rsidR="00744672">
        <w:rPr>
          <w:rFonts w:hint="cs"/>
          <w:rtl/>
        </w:rPr>
        <w:t>.</w:t>
      </w:r>
    </w:p>
    <w:p w:rsidR="00CC1EA1" w:rsidRPr="00CC1EA1" w:rsidRDefault="00CC1EA1" w:rsidP="00CC1EA1">
      <w:pPr>
        <w:pStyle w:val="ad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/>
          <w:noProof w:val="0"/>
          <w:rtl/>
        </w:rPr>
      </w:pPr>
      <w:r w:rsidRPr="00CC1EA1">
        <w:rPr>
          <w:rFonts w:ascii="Arial" w:hAnsi="Arial"/>
          <w:noProof w:val="0"/>
          <w:rtl/>
        </w:rPr>
        <w:t>רק בשכלול מלוא השיקולים והאיזונים הנדרשים, זאת על סמך נתוני</w:t>
      </w:r>
      <w:r>
        <w:rPr>
          <w:rFonts w:ascii="Arial" w:hAnsi="Arial"/>
          <w:noProof w:val="0"/>
          <w:rtl/>
        </w:rPr>
        <w:t>ם ועובדות שיהיו בפני בית המשפט</w:t>
      </w:r>
      <w:r>
        <w:rPr>
          <w:rFonts w:ascii="Arial" w:hAnsi="Arial" w:hint="cs"/>
          <w:noProof w:val="0"/>
          <w:rtl/>
        </w:rPr>
        <w:t xml:space="preserve"> באמצעות חוות דעת מומחים </w:t>
      </w:r>
      <w:r w:rsidRPr="00CC1EA1">
        <w:rPr>
          <w:rFonts w:ascii="Arial" w:hAnsi="Arial"/>
          <w:noProof w:val="0"/>
          <w:rtl/>
        </w:rPr>
        <w:t xml:space="preserve">ניתן יהיה להכריע בשאלה האמורה. </w:t>
      </w:r>
    </w:p>
    <w:p w:rsidR="00CC1EA1" w:rsidRPr="00CC1EA1" w:rsidRDefault="00CC1EA1" w:rsidP="00CC1EA1">
      <w:pPr>
        <w:spacing w:line="360" w:lineRule="auto"/>
        <w:ind w:left="714"/>
        <w:jc w:val="both"/>
        <w:rPr>
          <w:noProof w:val="0"/>
          <w:sz w:val="26"/>
          <w:szCs w:val="26"/>
          <w:lang w:eastAsia="he-IL"/>
        </w:rPr>
      </w:pPr>
      <w:r>
        <w:rPr>
          <w:rFonts w:ascii="Arial" w:hAnsi="Arial" w:hint="cs"/>
          <w:noProof w:val="0"/>
          <w:rtl/>
        </w:rPr>
        <w:t>כבר נפסק כי : "</w:t>
      </w:r>
      <w:r w:rsidRPr="00CC1EA1">
        <w:rPr>
          <w:noProof w:val="0"/>
          <w:sz w:val="26"/>
          <w:szCs w:val="26"/>
          <w:rtl/>
          <w:lang w:eastAsia="he-IL"/>
        </w:rPr>
        <w:t>"</w:t>
      </w:r>
      <w:r w:rsidRPr="00CC1EA1">
        <w:rPr>
          <w:b/>
          <w:bCs/>
          <w:noProof w:val="0"/>
          <w:sz w:val="26"/>
          <w:szCs w:val="26"/>
          <w:rtl/>
          <w:lang w:eastAsia="he-IL"/>
        </w:rPr>
        <w:t>על בסיסה יגבש את תמונת המצב העובדתי בה הוא מכריע. חוות הדעת הן ההופכות את "טובת הילד" ממושג ערטילאי ואמורפי, לבעל ממשות ותוכן קונקרטי</w:t>
      </w:r>
      <w:r w:rsidRPr="00CC1EA1">
        <w:rPr>
          <w:noProof w:val="0"/>
          <w:sz w:val="26"/>
          <w:szCs w:val="26"/>
          <w:rtl/>
          <w:lang w:eastAsia="he-IL"/>
        </w:rPr>
        <w:t xml:space="preserve">". </w:t>
      </w:r>
    </w:p>
    <w:p w:rsidR="00CC1EA1" w:rsidRDefault="00CC1EA1" w:rsidP="00CC1EA1">
      <w:pPr>
        <w:spacing w:line="360" w:lineRule="auto"/>
        <w:ind w:left="720"/>
        <w:jc w:val="both"/>
        <w:rPr>
          <w:noProof w:val="0"/>
          <w:sz w:val="26"/>
          <w:szCs w:val="26"/>
          <w:rtl/>
          <w:lang w:eastAsia="he-IL"/>
        </w:rPr>
      </w:pPr>
      <w:r w:rsidRPr="00CC1EA1">
        <w:rPr>
          <w:rFonts w:hint="cs"/>
          <w:noProof w:val="0"/>
          <w:sz w:val="26"/>
          <w:szCs w:val="26"/>
          <w:rtl/>
          <w:lang w:eastAsia="he-IL"/>
        </w:rPr>
        <w:t>(</w:t>
      </w:r>
      <w:hyperlink r:id="rId11" w:history="1">
        <w:r w:rsidRPr="00CC1EA1">
          <w:rPr>
            <w:noProof w:val="0"/>
            <w:rtl/>
            <w:lang w:eastAsia="he-IL"/>
          </w:rPr>
          <w:t>בע"מ 27/06</w:t>
        </w:r>
      </w:hyperlink>
      <w:r w:rsidRPr="00CC1EA1">
        <w:rPr>
          <w:noProof w:val="0"/>
          <w:rtl/>
          <w:lang w:eastAsia="he-IL"/>
        </w:rPr>
        <w:t xml:space="preserve"> </w:t>
      </w:r>
      <w:r w:rsidRPr="00CC1EA1">
        <w:rPr>
          <w:b/>
          <w:bCs/>
          <w:noProof w:val="0"/>
          <w:rtl/>
          <w:lang w:eastAsia="he-IL"/>
        </w:rPr>
        <w:t>פ</w:t>
      </w:r>
      <w:r w:rsidRPr="00CC1EA1">
        <w:rPr>
          <w:b/>
          <w:bCs/>
          <w:noProof w:val="0"/>
          <w:sz w:val="26"/>
          <w:szCs w:val="26"/>
          <w:rtl/>
          <w:lang w:eastAsia="he-IL"/>
        </w:rPr>
        <w:t>לוני נ' פלונית</w:t>
      </w:r>
      <w:r w:rsidR="00FE5F2D">
        <w:rPr>
          <w:noProof w:val="0"/>
          <w:sz w:val="26"/>
          <w:szCs w:val="26"/>
          <w:rtl/>
          <w:lang w:eastAsia="he-IL"/>
        </w:rPr>
        <w:t xml:space="preserve"> (נבו - מיום 1.5.06)</w:t>
      </w:r>
      <w:r w:rsidR="00FE5F2D">
        <w:rPr>
          <w:rFonts w:hint="cs"/>
          <w:noProof w:val="0"/>
          <w:sz w:val="26"/>
          <w:szCs w:val="26"/>
          <w:rtl/>
          <w:lang w:eastAsia="he-IL"/>
        </w:rPr>
        <w:t>.</w:t>
      </w:r>
    </w:p>
    <w:p w:rsidR="00FE5F2D" w:rsidRDefault="000035DC" w:rsidP="000035DC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  <w:sz w:val="26"/>
          <w:szCs w:val="26"/>
          <w:lang w:eastAsia="he-IL"/>
        </w:rPr>
      </w:pPr>
      <w:r>
        <w:rPr>
          <w:rFonts w:hint="cs"/>
          <w:noProof w:val="0"/>
          <w:rtl/>
          <w:lang w:eastAsia="he-IL"/>
        </w:rPr>
        <w:t xml:space="preserve">רק </w:t>
      </w:r>
      <w:r w:rsidR="00FE5F2D" w:rsidRPr="00FE5F2D">
        <w:rPr>
          <w:noProof w:val="0"/>
          <w:rtl/>
          <w:lang w:eastAsia="he-IL"/>
        </w:rPr>
        <w:t>לאחר שיגיע בית המשפט למסקנה כלשהי בעניין טובת הילד במסגרת "המעגל הראשון"</w:t>
      </w:r>
      <w:r w:rsidR="00FE5F2D" w:rsidRPr="00FE5F2D">
        <w:rPr>
          <w:noProof w:val="0"/>
          <w:lang w:eastAsia="he-IL"/>
        </w:rPr>
        <w:t xml:space="preserve"> </w:t>
      </w:r>
      <w:r w:rsidR="00FE5F2D" w:rsidRPr="00FE5F2D">
        <w:rPr>
          <w:rFonts w:hint="cs"/>
          <w:noProof w:val="0"/>
          <w:rtl/>
          <w:lang w:eastAsia="he-IL"/>
        </w:rPr>
        <w:t>...</w:t>
      </w:r>
      <w:r w:rsidR="00FE5F2D" w:rsidRPr="00FE5F2D">
        <w:rPr>
          <w:noProof w:val="0"/>
          <w:rtl/>
          <w:lang w:eastAsia="he-IL"/>
        </w:rPr>
        <w:t xml:space="preserve"> עדיין יהיה חייב בית המשפט לבחון את הזכויות והאינטרסים של מע</w:t>
      </w:r>
      <w:r>
        <w:rPr>
          <w:noProof w:val="0"/>
          <w:rtl/>
          <w:lang w:eastAsia="he-IL"/>
        </w:rPr>
        <w:t>ורבים אחרים בשאלה שהוצבה בפניו.</w:t>
      </w:r>
      <w:r>
        <w:rPr>
          <w:rFonts w:hint="cs"/>
          <w:noProof w:val="0"/>
          <w:rtl/>
          <w:lang w:eastAsia="he-IL"/>
        </w:rPr>
        <w:t xml:space="preserve">(ראה  </w:t>
      </w:r>
      <w:r w:rsidRPr="000035DC">
        <w:rPr>
          <w:noProof w:val="0"/>
          <w:rtl/>
          <w:lang w:eastAsia="he-IL"/>
        </w:rPr>
        <w:t>בר"ע (תל אביב-יפו) 1364-04</w:t>
      </w:r>
      <w:r>
        <w:rPr>
          <w:rFonts w:hint="cs"/>
          <w:noProof w:val="0"/>
          <w:rtl/>
          <w:lang w:eastAsia="he-IL"/>
        </w:rPr>
        <w:t xml:space="preserve"> לעיל). ו</w:t>
      </w:r>
      <w:r w:rsidR="00FE5F2D" w:rsidRPr="00FE5F2D">
        <w:rPr>
          <w:rFonts w:hint="cs"/>
          <w:noProof w:val="0"/>
          <w:rtl/>
          <w:lang w:eastAsia="he-IL"/>
        </w:rPr>
        <w:t>בעניינו</w:t>
      </w:r>
      <w:r w:rsidR="00D24BA1">
        <w:rPr>
          <w:rFonts w:hint="cs"/>
          <w:noProof w:val="0"/>
          <w:rtl/>
          <w:lang w:eastAsia="he-IL"/>
        </w:rPr>
        <w:t>,</w:t>
      </w:r>
      <w:r w:rsidR="00FE5F2D" w:rsidRPr="00FE5F2D">
        <w:rPr>
          <w:noProof w:val="0"/>
          <w:rtl/>
          <w:lang w:eastAsia="he-IL"/>
        </w:rPr>
        <w:t xml:space="preserve"> אינטרס </w:t>
      </w:r>
      <w:r w:rsidR="00FE5F2D" w:rsidRPr="00FE5F2D">
        <w:rPr>
          <w:rFonts w:hint="cs"/>
          <w:noProof w:val="0"/>
          <w:rtl/>
          <w:lang w:eastAsia="he-IL"/>
        </w:rPr>
        <w:t>הת</w:t>
      </w:r>
      <w:r>
        <w:rPr>
          <w:rFonts w:hint="cs"/>
          <w:noProof w:val="0"/>
          <w:rtl/>
          <w:lang w:eastAsia="he-IL"/>
        </w:rPr>
        <w:t>ו</w:t>
      </w:r>
      <w:r w:rsidR="00FE5F2D" w:rsidRPr="00FE5F2D">
        <w:rPr>
          <w:rFonts w:hint="cs"/>
          <w:noProof w:val="0"/>
          <w:rtl/>
          <w:lang w:eastAsia="he-IL"/>
        </w:rPr>
        <w:t xml:space="preserve">בע להסרת החשש </w:t>
      </w:r>
      <w:r w:rsidR="00FE5F2D" w:rsidRPr="00FE5F2D">
        <w:rPr>
          <w:noProof w:val="0"/>
          <w:rtl/>
          <w:lang w:eastAsia="he-IL"/>
        </w:rPr>
        <w:t xml:space="preserve">כי אינו אביו של </w:t>
      </w:r>
      <w:r>
        <w:rPr>
          <w:rFonts w:hint="cs"/>
          <w:noProof w:val="0"/>
          <w:rtl/>
          <w:lang w:eastAsia="he-IL"/>
        </w:rPr>
        <w:t>הקטין.</w:t>
      </w:r>
      <w:r w:rsidR="00FE5F2D" w:rsidRPr="000035DC">
        <w:rPr>
          <w:noProof w:val="0"/>
          <w:sz w:val="26"/>
          <w:szCs w:val="26"/>
          <w:rtl/>
          <w:lang w:eastAsia="he-IL"/>
        </w:rPr>
        <w:t xml:space="preserve"> </w:t>
      </w:r>
    </w:p>
    <w:p w:rsidR="000035DC" w:rsidRDefault="000035DC" w:rsidP="000035DC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  <w:sz w:val="26"/>
          <w:szCs w:val="26"/>
          <w:lang w:eastAsia="he-IL"/>
        </w:rPr>
      </w:pPr>
      <w:r w:rsidRPr="000035DC">
        <w:rPr>
          <w:rFonts w:hint="cs"/>
          <w:noProof w:val="0"/>
          <w:rtl/>
          <w:lang w:eastAsia="he-IL"/>
        </w:rPr>
        <w:t>אשר על כן, אני מורה כי לא ניתן להכריע בבקשה ללא הזמנת תסקיר</w:t>
      </w:r>
      <w:r>
        <w:rPr>
          <w:rFonts w:hint="cs"/>
          <w:noProof w:val="0"/>
          <w:sz w:val="26"/>
          <w:szCs w:val="26"/>
          <w:rtl/>
          <w:lang w:eastAsia="he-IL"/>
        </w:rPr>
        <w:t>.</w:t>
      </w:r>
    </w:p>
    <w:p w:rsidR="000035DC" w:rsidRPr="000035DC" w:rsidRDefault="000035DC" w:rsidP="000035DC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  <w:lang w:eastAsia="he-IL"/>
        </w:rPr>
      </w:pPr>
      <w:r w:rsidRPr="000035DC">
        <w:rPr>
          <w:rFonts w:hint="cs"/>
          <w:noProof w:val="0"/>
          <w:rtl/>
          <w:lang w:eastAsia="he-IL"/>
        </w:rPr>
        <w:lastRenderedPageBreak/>
        <w:t>מור</w:t>
      </w:r>
      <w:r w:rsidR="008E50A5">
        <w:rPr>
          <w:rFonts w:hint="cs"/>
          <w:noProof w:val="0"/>
          <w:rtl/>
          <w:lang w:eastAsia="he-IL"/>
        </w:rPr>
        <w:t>ה בזאת לעו"ס מלשכת הרווחה ב...</w:t>
      </w:r>
      <w:r w:rsidRPr="000035DC">
        <w:rPr>
          <w:rFonts w:hint="cs"/>
          <w:noProof w:val="0"/>
          <w:rtl/>
          <w:lang w:eastAsia="he-IL"/>
        </w:rPr>
        <w:t xml:space="preserve"> לערוך תסקיר בדבר טובת הקטין בבירור אבהות</w:t>
      </w:r>
      <w:r w:rsidR="00D24BA1">
        <w:rPr>
          <w:rFonts w:hint="cs"/>
          <w:noProof w:val="0"/>
          <w:rtl/>
          <w:lang w:eastAsia="he-IL"/>
        </w:rPr>
        <w:t xml:space="preserve"> רשומה על ידי ביצוע בדיקת רקמות אשר יוגש תוך 60 יום.</w:t>
      </w:r>
    </w:p>
    <w:p w:rsidR="00694556" w:rsidRPr="000035DC" w:rsidRDefault="000035DC" w:rsidP="00465BA2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0035DC">
        <w:rPr>
          <w:rFonts w:hint="cs"/>
          <w:noProof w:val="0"/>
          <w:rtl/>
          <w:lang w:eastAsia="he-IL"/>
        </w:rPr>
        <w:t>להמציא לצדדים ולעו"ס.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ד' אב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08 אוגוסט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014B19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16105226"/>
        </w:sdtPr>
        <w:sdtEndPr/>
        <w:sdtContent>
          <w:r w:rsidR="008E50A5">
            <w:drawing>
              <wp:inline distT="0" distB="0" distL="0" distR="0" wp14:editId="50D07946">
                <wp:extent cx="1771650" cy="8477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2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847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B19" w:rsidRDefault="00014B19">
      <w:r>
        <w:separator/>
      </w:r>
    </w:p>
  </w:endnote>
  <w:endnote w:type="continuationSeparator" w:id="0">
    <w:p w:rsidR="00014B19" w:rsidRDefault="0001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709" w:rsidRDefault="00B7770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5E3384">
      <w:rPr>
        <w:rStyle w:val="ab"/>
        <w:rFonts w:cs="Times New Roman"/>
        <w:rtl/>
      </w:rPr>
      <w:t>4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5E3384">
      <w:rPr>
        <w:rStyle w:val="ab"/>
        <w:rtl/>
      </w:rPr>
      <w:t>4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709" w:rsidRDefault="00B7770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B19" w:rsidRDefault="00014B19">
      <w:r>
        <w:separator/>
      </w:r>
    </w:p>
  </w:footnote>
  <w:footnote w:type="continuationSeparator" w:id="0">
    <w:p w:rsidR="00014B19" w:rsidRDefault="00014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709" w:rsidRDefault="00B777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בנוף הגליל-נצרת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014B19" w:rsidP="008E50A5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55656-06-23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נ' ואח'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709" w:rsidRDefault="00B7770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133B0"/>
    <w:multiLevelType w:val="hybridMultilevel"/>
    <w:tmpl w:val="5ED46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79E0"/>
    <w:multiLevelType w:val="hybridMultilevel"/>
    <w:tmpl w:val="C4849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1483A"/>
    <w:multiLevelType w:val="hybridMultilevel"/>
    <w:tmpl w:val="277C1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6D463E3"/>
    <w:multiLevelType w:val="hybridMultilevel"/>
    <w:tmpl w:val="FD648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368857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368857&amp;lt;/CaseID&amp;gt;_x000d__x000a_        &amp;lt;CaseMonth&amp;gt;6&amp;lt;/CaseMonth&amp;gt;_x000d__x000a_        &amp;lt;CaseYear&amp;gt;2023&amp;lt;/CaseYear&amp;gt;_x000d__x000a_        &amp;lt;CaseNumber&amp;gt;55656&amp;lt;/CaseNumber&amp;gt;_x000d__x000a_        &amp;lt;NumeratorGroupID&amp;gt;1&amp;lt;/NumeratorGroupID&amp;gt;_x000d__x000a_        &amp;lt;CaseName&amp;gt;אהרון נ&amp;#39; צגאי ואח&amp;#39;&amp;lt;/CaseName&amp;gt;_x000d__x000a_        &amp;lt;CourtID&amp;gt;17&amp;lt;/CourtID&amp;gt;_x000d__x000a_        &amp;lt;CaseTypeID&amp;gt;15&amp;lt;/CaseTypeID&amp;gt;_x000d__x000a_        &amp;lt;CaseInterestID&amp;gt;137&amp;lt;/CaseInterestID&amp;gt;_x000d__x000a_        &amp;lt;CaseJudgeName&amp;gt;רונית גורביץ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5656-06-23&amp;lt;/CaseDisplayIdentifier&amp;gt;_x000d__x000a_        &amp;lt;CaseTypeDesc&amp;gt;תמ&amp;quot;ש&amp;lt;/CaseTypeDesc&amp;gt;_x000d__x000a_        &amp;lt;CourtDesc&amp;gt;שלום נוף הגליל-נצר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4-06-23T10:45:00+03:00&amp;lt;/CasePreviousSessionDate&amp;gt;_x000d__x000a_        &amp;lt;CaseNextDeterminingTask&amp;gt;141&amp;lt;/CaseNextDeterminingTask&amp;gt;_x000d__x000a_        &amp;lt;TemporaryAidStatus /&amp;gt;_x000d__x000a_        &amp;lt;CaseOpenDate&amp;gt;2023-06-22T14:57:00+03:00&amp;lt;/CaseOpenDate&amp;gt;_x000d__x000a_        &amp;lt;PleaTypeID&amp;gt;4&amp;lt;/PleaTypeID&amp;gt;_x000d__x000a_        &amp;lt;CourtLevelID&amp;gt;1&amp;lt;/CourtLevelID&amp;gt;_x000d__x000a_        &amp;lt;CourtLevelCaseTypeInterestID&amp;gt;109&amp;lt;/CourtLevelCaseTypeInterestID&amp;gt;_x000d__x000a_        &amp;lt;CaseJudgeFirstName&amp;gt;רונית&amp;lt;/CaseJudgeFirstName&amp;gt;_x000d__x000a_        &amp;lt;CaseJudgeLastName&amp;gt;גורביץ&amp;lt;/CaseJudgeLastName&amp;gt;_x000d__x000a_        &amp;lt;JudicalPersonID&amp;gt;027771484@GOV.IL&amp;lt;/JudicalPersonID&amp;gt;_x000d__x000a_        &amp;lt;IsJudicalPanel&amp;gt;false&amp;lt;/IsJudicalPanel&amp;gt;_x000d__x000a_        &amp;lt;CourtDisplayName&amp;gt;בית משפט לענייני משפחה בנוף הגליל-נצר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PreviousSessionTypeID&amp;gt;1&amp;lt;/CasePreviousSessionTypeID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368857&amp;lt;/CaseID&amp;gt;_x000d__x000a_        &amp;lt;CaseMonth&amp;gt;6&amp;lt;/CaseMonth&amp;gt;_x000d__x000a_        &amp;lt;CaseYear&amp;gt;2023&amp;lt;/CaseYear&amp;gt;_x000d__x000a_        &amp;lt;CaseNumber&amp;gt;55656&amp;lt;/CaseNumber&amp;gt;_x000d__x000a_        &amp;lt;NumeratorGroupID&amp;gt;1&amp;lt;/NumeratorGroupID&amp;gt;_x000d__x000a_        &amp;lt;CaseName&amp;gt;אהרון נ&amp;#39; צגאי ואח&amp;#39;&amp;lt;/CaseName&amp;gt;_x000d__x000a_        &amp;lt;CourtID&amp;gt;17&amp;lt;/CourtID&amp;gt;_x000d__x000a_        &amp;lt;CaseTypeID&amp;gt;15&amp;lt;/CaseTypeID&amp;gt;_x000d__x000a_        &amp;lt;CaseInterestID&amp;gt;137&amp;lt;/CaseInterestID&amp;gt;_x000d__x000a_        &amp;lt;CaseJudgeName&amp;gt;רונית גורביץ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5656-06-23&amp;lt;/CaseDisplayIdentifier&amp;gt;_x000d__x000a_        &amp;lt;CaseTypeDesc&amp;gt;תמ&amp;quot;ש&amp;lt;/CaseTypeDesc&amp;gt;_x000d__x000a_        &amp;lt;CourtDesc&amp;gt;שלום נוף הגליל-נצרת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3-06-22T14:57:00+03:00&amp;lt;/CaseOpenDate&amp;gt;_x000d__x000a_        &amp;lt;PleaTypeID&amp;gt;4&amp;lt;/PleaTypeID&amp;gt;_x000d__x000a_        &amp;lt;CourtLevelID&amp;gt;1&amp;lt;/CourtLevelID&amp;gt;_x000d__x000a_        &amp;lt;CourtLevelCaseTypeInterestID&amp;gt;109&amp;lt;/CourtLevelCaseTypeInterestID&amp;gt;_x000d__x000a_        &amp;lt;CaseJudgeFirstName&amp;gt;רונית&amp;lt;/CaseJudgeFirstName&amp;gt;_x000d__x000a_        &amp;lt;CaseJudgeLastName&amp;gt;גורביץ&amp;lt;/CaseJudgeLastName&amp;gt;_x000d__x000a_        &amp;lt;JudicalPersonID&amp;gt;027771484@GOV.IL&amp;lt;/JudicalPersonID&amp;gt;_x000d__x000a_        &amp;lt;IsJudicalPanel&amp;gt;false&amp;lt;/IsJudicalPanel&amp;gt;_x000d__x000a_        &amp;lt;CourtDisplayName&amp;gt;בית משפט לענייני משפחה בנוף הגליל-נצר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17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8-08T12:26:57.0295196+03:00&amp;lt;/DecisionStatusChangeDate&amp;gt;_x000d__x000a_        &amp;lt;DecisionSignatureDate&amp;gt;2024-08-08T12:26:57.0295196+03:00&amp;lt;/DecisionSignatureDate&amp;gt;_x000d__x000a_        &amp;lt;DecisionSignatureUserID&amp;gt;027771484@GOV.IL&amp;lt;/DecisionSignatureUserID&amp;gt;_x000d__x000a_        &amp;lt;DecisionCreateDate&amp;gt;2024-08-08T12:26:57.0295196+03:00&amp;lt;/DecisionCreateDate&amp;gt;_x000d__x000a_        &amp;lt;DecisionChangeDate&amp;gt;2024-08-08T12:26:57.0295196+03:00&amp;lt;/DecisionChangeDate&amp;gt;_x000d__x000a_        &amp;lt;DecisionChangeUserID&amp;gt;027771484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7771484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7771484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3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368857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37"/>
    <w:docVar w:name="NGCS.TemplateCaseTypeID" w:val="15"/>
    <w:docVar w:name="NGCS.TemplateCategoryID" w:val="80"/>
    <w:docVar w:name="NGCS.TemplateCourtID" w:val="17"/>
    <w:docVar w:name="NGCS.TemplateProceedingID" w:val="3"/>
    <w:docVar w:name="SelectedDocumentID" w:val="452152938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35DC"/>
    <w:rsid w:val="00005C8B"/>
    <w:rsid w:val="0000600D"/>
    <w:rsid w:val="00014B19"/>
    <w:rsid w:val="000229A1"/>
    <w:rsid w:val="000529D2"/>
    <w:rsid w:val="00053326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19F0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95146"/>
    <w:rsid w:val="001A116F"/>
    <w:rsid w:val="001C4003"/>
    <w:rsid w:val="001D4DBF"/>
    <w:rsid w:val="001E26DB"/>
    <w:rsid w:val="001E75CA"/>
    <w:rsid w:val="002265FF"/>
    <w:rsid w:val="00234943"/>
    <w:rsid w:val="00271B56"/>
    <w:rsid w:val="0028443A"/>
    <w:rsid w:val="002C344E"/>
    <w:rsid w:val="002C3F4A"/>
    <w:rsid w:val="002E1072"/>
    <w:rsid w:val="002E75E9"/>
    <w:rsid w:val="00307A6A"/>
    <w:rsid w:val="00307C40"/>
    <w:rsid w:val="00320433"/>
    <w:rsid w:val="003230C7"/>
    <w:rsid w:val="00327E50"/>
    <w:rsid w:val="0033597A"/>
    <w:rsid w:val="00343D89"/>
    <w:rsid w:val="003608B2"/>
    <w:rsid w:val="003624F0"/>
    <w:rsid w:val="00362612"/>
    <w:rsid w:val="0036743F"/>
    <w:rsid w:val="003715DD"/>
    <w:rsid w:val="003823E0"/>
    <w:rsid w:val="003A4521"/>
    <w:rsid w:val="003D1C8C"/>
    <w:rsid w:val="0040096C"/>
    <w:rsid w:val="00414F1F"/>
    <w:rsid w:val="0043105E"/>
    <w:rsid w:val="0043125D"/>
    <w:rsid w:val="0043502B"/>
    <w:rsid w:val="004443AC"/>
    <w:rsid w:val="00444B02"/>
    <w:rsid w:val="00451E28"/>
    <w:rsid w:val="00462C62"/>
    <w:rsid w:val="00465D36"/>
    <w:rsid w:val="004862C3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63740"/>
    <w:rsid w:val="00590B71"/>
    <w:rsid w:val="0059646A"/>
    <w:rsid w:val="005973DC"/>
    <w:rsid w:val="005E3384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E2118"/>
    <w:rsid w:val="006E5F82"/>
    <w:rsid w:val="006F56E6"/>
    <w:rsid w:val="00704EDA"/>
    <w:rsid w:val="0071623D"/>
    <w:rsid w:val="00721122"/>
    <w:rsid w:val="00744672"/>
    <w:rsid w:val="00753019"/>
    <w:rsid w:val="00754801"/>
    <w:rsid w:val="00761441"/>
    <w:rsid w:val="00795365"/>
    <w:rsid w:val="007A351D"/>
    <w:rsid w:val="007A4254"/>
    <w:rsid w:val="007B7765"/>
    <w:rsid w:val="007C5BDD"/>
    <w:rsid w:val="007D45E3"/>
    <w:rsid w:val="007E6115"/>
    <w:rsid w:val="007F4609"/>
    <w:rsid w:val="007F4ED6"/>
    <w:rsid w:val="00814468"/>
    <w:rsid w:val="008176A1"/>
    <w:rsid w:val="00820005"/>
    <w:rsid w:val="00820371"/>
    <w:rsid w:val="00844318"/>
    <w:rsid w:val="0084551F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B4825"/>
    <w:rsid w:val="008C5714"/>
    <w:rsid w:val="008D10B2"/>
    <w:rsid w:val="008E50A5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B6132"/>
    <w:rsid w:val="00AC04B3"/>
    <w:rsid w:val="00AC1527"/>
    <w:rsid w:val="00AC30D6"/>
    <w:rsid w:val="00AC3B02"/>
    <w:rsid w:val="00AC3B7B"/>
    <w:rsid w:val="00AC5209"/>
    <w:rsid w:val="00AD5C73"/>
    <w:rsid w:val="00AE0E34"/>
    <w:rsid w:val="00AE729E"/>
    <w:rsid w:val="00AE7752"/>
    <w:rsid w:val="00AF7FDA"/>
    <w:rsid w:val="00B43A55"/>
    <w:rsid w:val="00B5356E"/>
    <w:rsid w:val="00B77709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C382C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031E"/>
    <w:rsid w:val="00CC1EA1"/>
    <w:rsid w:val="00CC3084"/>
    <w:rsid w:val="00CC7622"/>
    <w:rsid w:val="00CD608F"/>
    <w:rsid w:val="00CF6BB7"/>
    <w:rsid w:val="00D04AA4"/>
    <w:rsid w:val="00D152F6"/>
    <w:rsid w:val="00D15995"/>
    <w:rsid w:val="00D24BA1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9A0"/>
    <w:rsid w:val="00E25B55"/>
    <w:rsid w:val="00E31C2B"/>
    <w:rsid w:val="00E47D45"/>
    <w:rsid w:val="00E5426A"/>
    <w:rsid w:val="00E54642"/>
    <w:rsid w:val="00E54CD9"/>
    <w:rsid w:val="00E80CBE"/>
    <w:rsid w:val="00E962E3"/>
    <w:rsid w:val="00EB6C79"/>
    <w:rsid w:val="00EC37E9"/>
    <w:rsid w:val="00ED3C43"/>
    <w:rsid w:val="00F03378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C0434"/>
    <w:rsid w:val="00FC5DFD"/>
    <w:rsid w:val="00FD1419"/>
    <w:rsid w:val="00FD79E4"/>
    <w:rsid w:val="00FE2818"/>
    <w:rsid w:val="00FE2894"/>
    <w:rsid w:val="00FE5F2D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5">
    <w:name w:val="heading 5"/>
    <w:basedOn w:val="a"/>
    <w:next w:val="a"/>
    <w:link w:val="50"/>
    <w:semiHidden/>
    <w:unhideWhenUsed/>
    <w:qFormat/>
    <w:rsid w:val="008B482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FC0434"/>
    <w:pPr>
      <w:ind w:left="720"/>
      <w:contextualSpacing/>
    </w:pPr>
  </w:style>
  <w:style w:type="character" w:styleId="Hyperlink">
    <w:name w:val="Hyperlink"/>
    <w:basedOn w:val="a0"/>
    <w:semiHidden/>
    <w:unhideWhenUsed/>
    <w:rsid w:val="0059646A"/>
    <w:rPr>
      <w:color w:val="0000FF"/>
      <w:u w:val="single"/>
    </w:rPr>
  </w:style>
  <w:style w:type="character" w:customStyle="1" w:styleId="50">
    <w:name w:val="כותרת 5 תו"/>
    <w:basedOn w:val="a0"/>
    <w:link w:val="5"/>
    <w:semiHidden/>
    <w:rsid w:val="008B4825"/>
    <w:rPr>
      <w:rFonts w:asciiTheme="majorHAnsi" w:eastAsiaTheme="majorEastAsia" w:hAnsiTheme="majorHAnsi" w:cstheme="majorBidi"/>
      <w:noProof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nevo.co.il/case/6186143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nevo.co.il/case/17915287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9B4BD0" w:rsidP="009B4BD0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05E7DE95815641A5862D6440CD534E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8D87E1C-EC59-47C3-9A9D-ED7FFF53537E}"/>
      </w:docPartPr>
      <w:docPartBody>
        <w:p w:rsidR="0086433F" w:rsidRDefault="002A56A9" w:rsidP="002A56A9">
          <w:pPr>
            <w:pStyle w:val="05E7DE95815641A5862D6440CD534EB0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א'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B6E8C"/>
    <w:rsid w:val="002D02C4"/>
    <w:rsid w:val="00345C9D"/>
    <w:rsid w:val="00405FEA"/>
    <w:rsid w:val="00462DB6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9B4BD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9B4BD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80368857</CaseID>
    <CaseJudicialPersonPresentationDS>
      <CaseJudicalPersonActive>
        <CaseID>80368857</CaseID>
        <JudicialPersonID>027771484@GOV.IL</JudicialPersonID>
        <JudicialPersonTypeID>1</JudicialPersonTypeID>
        <JudicialTypeID>1</JudicialTypeID>
        <IsChairman>false</IsChairman>
        <TreatmentStartDate>2023-06-27T14:58:08.387+03:00</TreatmentStartDate>
        <TreatmentFinishDate>9999-12-31T23:59:59+02:00</TreatmentFinishDate>
        <IdentificationCardNumber>027771484</IdentificationCardNumber>
        <DisplayName>רונית גורביץ</DisplayName>
        <JudicialTypeName>שופט</JudicialTypeName>
        <CaseJudicialGroupNumber>0</CaseJudicialGroupNumber>
        <FirstName>רונית</FirstName>
        <LastName>גורביץ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שירי אלוני</FullName>
        <FirstName>שירי</FirstName>
        <LastName>אלוני</LastName>
        <PartyPropertyName/>
        <AuthenticationTypeAndNumber>מ.ר. 19247</AuthenticationTypeAndNumber>
        <RepresentatedOrRepresentativesNames xml:space="preserve"> </RepresentatedOrRepresentativesNames>
        <RepresentatedOrRepresentativesCount>1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259135110</CasePartyID>
        <PartyTypeID>2</PartyTypeID>
        <ActivityStatusID>1</ActivityStatusID>
        <PartyAliasID>21</PartyAliasID>
        <PartyAliasName>בא כוח נתבעים</PartyAliasName>
        <LegalEntityID>398709</LegalEntityID>
        <CaseLegalEntityID>125432337</CaseLegalEntityID>
        <AuthenticationTypeID>4</AuthenticationTypeID>
        <AuthenticationTypeName>מ.ר.</AuthenticationTypeName>
        <LegalEntityNumber>19247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חסן שקורי 5 חיפה </FullAddress>
        <EmailAddress>f2m_025085573@molsa.gov.il</EmailAddress>
        <MotionID>0</MotionID>
        <CasePleaID>0</CasePleaID>
        <LinkedCaseID>0</LinkedCaseID>
        <PartyID>2</PartyID>
        <CasePartyCategoryID>2</CasePartyCategoryID>
        <LegalEntityAddressID>71270204</LegalEntityAddressID>
        <LegalEntityEmailAddressID>68157854</LegalEntityEmailAddressID>
        <PleaTypeID>4</PleaTypeID>
        <LawyerOfficeName>לשכה משפטית - משרד העבודה והרווחה - חיפה</LawyerOfficeName>
        <LawyerOfficeID>70307074</LawyerOfficeID>
        <GroupPartyAlias/>
        <IsConverted>false</IsConverted>
        <LegalEntityNameID>19693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שירי אלוני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שי רחמים אהרון</FullName>
        <FirstName>שי רחמים</FirstName>
        <LastName>אהרון</LastName>
        <PartyPropertyName/>
        <AuthenticationTypeAndNumber>ת"ז 302578224</AuthenticationTypeAndNumber>
        <RepresentatedOrRepresentativesNames>גלית בלאו בהרב</RepresentatedOrRepresentativesNames>
        <RepresentatedOrRepresentativesCount>1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257416015</CasePartyID>
        <PartyTypeID>1</PartyTypeID>
        <ActivityStatusID>1</ActivityStatusID>
        <PartyAliasID>1</PartyAliasID>
        <PartyAliasName>תובע</PartyAliasName>
        <OrdinalNumber>1</OrdinalNumber>
        <LegalEntityID>12751853</LegalEntityID>
        <CaseLegalEntityID>124885598</CaseLegalEntityID>
        <AuthenticationTypeID>1</AuthenticationTypeID>
        <AuthenticationTypeName>ת"ז</AuthenticationTypeName>
        <LegalEntityNumber>302578224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הולנד 13/1 עפולה </FullAddress>
        <MotionID>0</MotionID>
        <CasePleaID>0</CasePleaID>
        <BirthDate>1989-12-19T00:00:00+02:00</BirthDate>
        <FatherName>עזרא</FatherName>
        <LinkedCaseID>0</LinkedCaseID>
        <PartyID>1</PartyID>
        <CasePartyCategoryID>2</CasePartyCategoryID>
        <LegalEntityAddressID>88082657</LegalEntityAddressID>
        <PleaTypeID>4</PleaTypeID>
        <GroupPartyAlias>תובעים</GroupPartyAlias>
        <IsConverted>false</IsConverted>
        <LegalEntityRegisteredNameID>7655319</LegalEntityRegisteredNameID>
        <LegalEntityNameID>95067763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שי רחמים אהרון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גלית בלאו בהרב</FullName>
        <FirstName>גלית</FirstName>
        <LastName>בלאו בהרב</LastName>
        <PartyPropertyName/>
        <AuthenticationTypeAndNumber>מ.ר. 28331</AuthenticationTypeAndNumber>
        <RepresentatedOrRepresentativesNames>שי רחמים אהרון</RepresentatedOrRepresentativesNames>
        <RepresentatedOrRepresentativesCount>1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257416016</CasePartyID>
        <PartyTypeID>2</PartyTypeID>
        <ActivityStatusID>1</ActivityStatusID>
        <PartyAliasID>20</PartyAliasID>
        <PartyAliasName>בא כוח תובעים</PartyAliasName>
        <OrdinalNumber>1</OrdinalNumber>
        <LegalEntityID>404241</LegalEntityID>
        <CaseLegalEntityID>124885599</CaseLegalEntityID>
        <AuthenticationTypeID>4</AuthenticationTypeID>
        <AuthenticationTypeName>מ.ר.</AuthenticationTypeName>
        <LegalEntityNumber>28331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הכנסת 3 עפולה </FullAddress>
        <EmailAddress>bagbaga123@gmail.com</EmailAddress>
        <MotionID>0</MotionID>
        <CasePleaID>0</CasePleaID>
        <LinkedCaseID>0</LinkedCaseID>
        <PartyID>1</PartyID>
        <CasePartyCategoryID>2</CasePartyCategoryID>
        <LegalEntityAddressID>72762577</LegalEntityAddressID>
        <LegalEntityEmailAddressID>67914036</LegalEntityEmailAddressID>
        <PleaTypeID>4</PleaTypeID>
        <LawyerOfficeName>גלית בלאו בהרב</LawyerOfficeName>
        <LawyerOfficeID>12681673</LawyerOfficeID>
        <GroupPartyAlias/>
        <IsConverted>false</IsConverted>
        <LegalEntityNameID>25225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גלית בלאו בהרב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טליה צגאי</FullName>
        <FirstName>טליה</FirstName>
        <LastName>צגאי</LastName>
        <PartyPropertyName/>
        <AuthenticationTypeAndNumber>ת"ז 200859155</AuthenticationTypeAndNumber>
        <RepresentatedOrRepresentativesNames/>
        <RepresentatedOrRepresentativesCount>0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257416017</CasePartyID>
        <PartyTypeID>1</PartyTypeID>
        <ActivityStatusID>1</ActivityStatusID>
        <PartyAliasID>2</PartyAliasID>
        <PartyAliasName>נתבע</PartyAliasName>
        <OrdinalNumber>1</OrdinalNumber>
        <LegalEntityID>8650868</LegalEntityID>
        <CaseLegalEntityID>124885600</CaseLegalEntityID>
        <AuthenticationTypeID>1</AuthenticationTypeID>
        <AuthenticationTypeName>ת"ז</AuthenticationTypeName>
        <LegalEntityNumber>200859155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ביאליק 16 עפולה עפולה עילית</FullAddress>
        <MotionID>0</MotionID>
        <CasePleaID>0</CasePleaID>
        <BirthDate>1990-01-01T00:00:00+02:00</BirthDate>
        <FatherName>נגדה ישעיהו</FatherName>
        <LinkedCaseID>0</LinkedCaseID>
        <PartyID>2</PartyID>
        <CasePartyCategoryID>2</CasePartyCategoryID>
        <LegalEntityAddressID>89476509</LegalEntityAddressID>
        <PleaTypeID>4</PleaTypeID>
        <GroupPartyAlias>נתבעים</GroupPartyAlias>
        <IsConverted>false</IsConverted>
        <LegalEntityRegisteredNameID>9405663</LegalEntityRegisteredNameID>
        <LegalEntityNameID>95067764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טליה צגאי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היועץ המשפטי לממשלה</FullName>
        <LastName>היועץ המשפטי לממשלה</LastName>
        <PartyPropertyName/>
        <AuthenticationTypeAndNumber>משרדי ממשלה 513442037</AuthenticationTypeAndNumber>
        <RepresentatedOrRepresentativesNames>שירי אלוני</RepresentatedOrRepresentativesNames>
        <RepresentatedOrRepresentativesCount>1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257607615</CasePartyID>
        <PartyTypeID>1</PartyTypeID>
        <ActivityStatusID>1</ActivityStatusID>
        <PartyAliasID>2</PartyAliasID>
        <PartyAliasName>נתבע</PartyAliasName>
        <OrdinalNumber>2</OrdinalNumber>
        <LegalEntityID>7545341</LegalEntityID>
        <CaseLegalEntityID>124942658</CaseLegalEntityID>
        <AuthenticationTypeID>13</AuthenticationTypeID>
        <AuthenticationTypeName>משרדי ממשלה</AuthenticationTypeName>
        <LegalEntityNumber>513442037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ע"י פרקליטות המחוז ירושלים ..</FullAddress>
        <MotionID>0</MotionID>
        <CasePleaID>0</CasePleaID>
        <LinkedCaseID>0</LinkedCaseID>
        <PartyID>2</PartyID>
        <CasePartyCategoryID>2</CasePartyCategoryID>
        <LegalEntityAddressID>82082780</LegalEntityAddressID>
        <PleaTypeID>4</PleaTypeID>
        <GroupPartyAlias>נתבעים</GroupPartyAlias>
        <IsConverted>false</IsConverted>
        <LegalEntityRegisteredNameID>981372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היועץ המשפטי לממשלה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3</RoleName>
        <IsSubProceeding>FALSE</IsSubProceeding>
        <FullName>יועמש פרקליטות צפון יועמש</FullName>
        <FirstName>יועמש פרקליטות צפון</FirstName>
        <LastName>יועמש</LastName>
        <PartyPropertyName/>
        <AuthenticationTypeAndNumber>ת"ז </AuthenticationTypeAndNumber>
        <RepresentatedOrRepresentativesNames/>
        <RepresentatedOrRepresentativesCount>0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257416014</CasePartyID>
        <PartyTypeID>1</PartyTypeID>
        <ActivityStatusID>1</ActivityStatusID>
        <PartyAliasID>2</PartyAliasID>
        <PartyAliasName>נתבע</PartyAliasName>
        <OrdinalNumber>3</OrdinalNumber>
        <LegalEntityID>81297176</LegalEntityID>
        <CaseLegalEntityID>124885597</CaseLegalEntityID>
        <AuthenticationTypeID>1</AuthenticationTypeID>
        <AuthenticationTypeName>ת"ז</AuthenticationTypeName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פרקליטות צפון נוף הגליל </FullAddress>
        <MotionID>0</MotionID>
        <CasePleaID>0</CasePleaID>
        <LinkedCaseID>0</LinkedCaseID>
        <PartyID>2</PartyID>
        <CasePartyCategoryID>2</CasePartyCategoryID>
        <LegalEntityAddressID>88082656</LegalEntityAddressID>
        <PleaTypeID>4</PleaTypeID>
        <GroupPartyAlias>נתבעים</GroupPartyAlias>
        <IsConverted>false</IsConverted>
        <LegalEntityNameID>95067762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יועמש פרקליטות צפון יועמש</PublicationProhibitedFullName>
      </CaseParties>
    </CasePartiesSelectionDS>
    <DecisionName>החלטה  שניתנה ע"י  רונית גורביץ</DecisionName>
    <CourtDisplayName>בית משפט לענייני משפחה בנוף הגליל-נצרת</CourtDisplayName>
    <IsCaseJudgePanel>false</IsCaseJudgePanel>
    <DecisionSignatureDate>2024-08-08T12:26:57.0295196+03:00</DecisionSignatureDate>
    <OpenCaseDate>2023-06-22T14:57:00+03:00</OpenCaseDate>
    <CaseFeeSum>0.000</CaseFeeSum>
    <DecisionTypeID>1</DecisionTypeID>
    <DecisionSignatureUserName>רונית גורביץ</DecisionSignatureUserName>
    <DecisionSignatureDateHebrew>2024-08-08T12:26:57.0295196+03:00</DecisionSignatureDateHebrew>
    <DecisionWriterID>027771484@GOV.IL</DecisionWriterID>
    <CourtAddress>רח'  כיכר יצחק רבין היכל המשפט, נוף הגליל 1776602</CourtAddress>
    <IsAutoTextInCaseExist>false</IsAutoTextInCaseExist>
    <DecisionSignatureRoleName>שופט</DecisionSignatureRoleName>
    <DecisionSignatureUserTitleName>שופטת</DecisionSignatureUserTitleName>
    <CaseName>אהרון נ' צגאי ואח'</CaseName>
    <DecisionNumberInCase>13</DecisionNumberInCase>
  </dt_Decision>
  <dt_DecisionCase>
    <DecisionID>0</DecisionID>
    <CaseID>80368857</CaseID>
    <CaseJudicialPersonPresentationDS>
      <CaseJudicalPersonActive>
        <CaseID>80368857</CaseID>
        <JudicialPersonID>027771484@GOV.IL</JudicialPersonID>
        <JudicialPersonTypeID>1</JudicialPersonTypeID>
        <JudicialTypeID>1</JudicialTypeID>
        <IsChairman>false</IsChairman>
        <TreatmentStartDate>2023-06-27T14:58:08.387+03:00</TreatmentStartDate>
        <TreatmentFinishDate>9999-12-31T23:59:59+02:00</TreatmentFinishDate>
        <IdentificationCardNumber>027771484</IdentificationCardNumber>
        <DisplayName>רונית גורביץ</DisplayName>
        <JudicialTypeName>שופט</JudicialTypeName>
        <CaseJudicialGroupNumber>0</CaseJudicialGroupNumber>
        <FirstName>רונית</FirstName>
        <LastName>גורביץ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שירי אלוני</FullName>
        <FirstName>שירי</FirstName>
        <LastName>אלוני</LastName>
        <PartyPropertyName/>
        <AuthenticationTypeAndNumber>מ.ר. 19247</AuthenticationTypeAndNumber>
        <RepresentatedOrRepresentativesNames xml:space="preserve"> </RepresentatedOrRepresentativesNames>
        <RepresentatedOrRepresentativesCount>1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259135110</CasePartyID>
        <PartyTypeID>2</PartyTypeID>
        <ActivityStatusID>1</ActivityStatusID>
        <PartyAliasID>21</PartyAliasID>
        <PartyAliasName>בא כוח נתבעים</PartyAliasName>
        <LegalEntityID>398709</LegalEntityID>
        <CaseLegalEntityID>125432337</CaseLegalEntityID>
        <AuthenticationTypeID>4</AuthenticationTypeID>
        <AuthenticationTypeName>מ.ר.</AuthenticationTypeName>
        <LegalEntityNumber>19247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חסן שקורי 5 חיפה </FullAddress>
        <EmailAddress>f2m_025085573@molsa.gov.il</EmailAddress>
        <MotionID>0</MotionID>
        <CasePleaID>0</CasePleaID>
        <LinkedCaseID>0</LinkedCaseID>
        <PartyID>2</PartyID>
        <CasePartyCategoryID>2</CasePartyCategoryID>
        <LegalEntityAddressID>71270204</LegalEntityAddressID>
        <LegalEntityEmailAddressID>68157854</LegalEntityEmailAddressID>
        <PleaTypeID>4</PleaTypeID>
        <LawyerOfficeName>לשכה משפטית - משרד העבודה והרווחה - חיפה</LawyerOfficeName>
        <LawyerOfficeID>70307074</LawyerOfficeID>
        <GroupPartyAlias/>
        <IsConverted>false</IsConverted>
        <LegalEntityNameID>19693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שירי אלוני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שי רחמים אהרון</FullName>
        <FirstName>שי רחמים</FirstName>
        <LastName>אהרון</LastName>
        <PartyPropertyName/>
        <AuthenticationTypeAndNumber>ת"ז 302578224</AuthenticationTypeAndNumber>
        <RepresentatedOrRepresentativesNames>גלית בלאו בהרב</RepresentatedOrRepresentativesNames>
        <RepresentatedOrRepresentativesCount>1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257416015</CasePartyID>
        <PartyTypeID>1</PartyTypeID>
        <ActivityStatusID>1</ActivityStatusID>
        <PartyAliasID>1</PartyAliasID>
        <PartyAliasName>תובע</PartyAliasName>
        <OrdinalNumber>1</OrdinalNumber>
        <LegalEntityID>12751853</LegalEntityID>
        <CaseLegalEntityID>124885598</CaseLegalEntityID>
        <AuthenticationTypeID>1</AuthenticationTypeID>
        <AuthenticationTypeName>ת"ז</AuthenticationTypeName>
        <LegalEntityNumber>302578224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הולנד 13/1 עפולה </FullAddress>
        <MotionID>0</MotionID>
        <CasePleaID>0</CasePleaID>
        <BirthDate>1989-12-19T00:00:00+02:00</BirthDate>
        <FatherName>עזרא</FatherName>
        <LinkedCaseID>0</LinkedCaseID>
        <PartyID>1</PartyID>
        <CasePartyCategoryID>2</CasePartyCategoryID>
        <LegalEntityAddressID>88082657</LegalEntityAddressID>
        <PleaTypeID>4</PleaTypeID>
        <GroupPartyAlias>תובעים</GroupPartyAlias>
        <IsConverted>false</IsConverted>
        <LegalEntityRegisteredNameID>7655319</LegalEntityRegisteredNameID>
        <LegalEntityNameID>95067763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שי רחמים אהרון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גלית בלאו בהרב</FullName>
        <FirstName>גלית</FirstName>
        <LastName>בלאו בהרב</LastName>
        <PartyPropertyName/>
        <AuthenticationTypeAndNumber>מ.ר. 28331</AuthenticationTypeAndNumber>
        <RepresentatedOrRepresentativesNames>שי רחמים אהרון</RepresentatedOrRepresentativesNames>
        <RepresentatedOrRepresentativesCount>1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257416016</CasePartyID>
        <PartyTypeID>2</PartyTypeID>
        <ActivityStatusID>1</ActivityStatusID>
        <PartyAliasID>20</PartyAliasID>
        <PartyAliasName>בא כוח תובעים</PartyAliasName>
        <OrdinalNumber>1</OrdinalNumber>
        <LegalEntityID>404241</LegalEntityID>
        <CaseLegalEntityID>124885599</CaseLegalEntityID>
        <AuthenticationTypeID>4</AuthenticationTypeID>
        <AuthenticationTypeName>מ.ר.</AuthenticationTypeName>
        <LegalEntityNumber>28331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הכנסת 3 עפולה </FullAddress>
        <EmailAddress>bagbaga123@gmail.com</EmailAddress>
        <MotionID>0</MotionID>
        <CasePleaID>0</CasePleaID>
        <LinkedCaseID>0</LinkedCaseID>
        <PartyID>1</PartyID>
        <CasePartyCategoryID>2</CasePartyCategoryID>
        <LegalEntityAddressID>72762577</LegalEntityAddressID>
        <LegalEntityEmailAddressID>67914036</LegalEntityEmailAddressID>
        <PleaTypeID>4</PleaTypeID>
        <LawyerOfficeName>גלית בלאו בהרב</LawyerOfficeName>
        <LawyerOfficeID>12681673</LawyerOfficeID>
        <GroupPartyAlias/>
        <IsConverted>false</IsConverted>
        <LegalEntityNameID>25225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גלית בלאו בהרב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טליה צגאי</FullName>
        <FirstName>טליה</FirstName>
        <LastName>צגאי</LastName>
        <PartyPropertyName/>
        <AuthenticationTypeAndNumber>ת"ז 200859155</AuthenticationTypeAndNumber>
        <RepresentatedOrRepresentativesNames/>
        <RepresentatedOrRepresentativesCount>0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257416017</CasePartyID>
        <PartyTypeID>1</PartyTypeID>
        <ActivityStatusID>1</ActivityStatusID>
        <PartyAliasID>2</PartyAliasID>
        <PartyAliasName>נתבע</PartyAliasName>
        <OrdinalNumber>1</OrdinalNumber>
        <LegalEntityID>8650868</LegalEntityID>
        <CaseLegalEntityID>124885600</CaseLegalEntityID>
        <AuthenticationTypeID>1</AuthenticationTypeID>
        <AuthenticationTypeName>ת"ז</AuthenticationTypeName>
        <LegalEntityNumber>200859155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ביאליק 16 עפולה עפולה עילית</FullAddress>
        <MotionID>0</MotionID>
        <CasePleaID>0</CasePleaID>
        <BirthDate>1990-01-01T00:00:00+02:00</BirthDate>
        <FatherName>נגדה ישעיהו</FatherName>
        <LinkedCaseID>0</LinkedCaseID>
        <PartyID>2</PartyID>
        <CasePartyCategoryID>2</CasePartyCategoryID>
        <LegalEntityAddressID>89476509</LegalEntityAddressID>
        <PleaTypeID>4</PleaTypeID>
        <GroupPartyAlias>נתבעים</GroupPartyAlias>
        <IsConverted>false</IsConverted>
        <LegalEntityRegisteredNameID>9405663</LegalEntityRegisteredNameID>
        <LegalEntityNameID>95067764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טליה צגאי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היועץ המשפטי לממשלה</FullName>
        <LastName>היועץ המשפטי לממשלה</LastName>
        <PartyPropertyName/>
        <AuthenticationTypeAndNumber>משרדי ממשלה 513442037</AuthenticationTypeAndNumber>
        <RepresentatedOrRepresentativesNames>שירי אלוני</RepresentatedOrRepresentativesNames>
        <RepresentatedOrRepresentativesCount>1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257607615</CasePartyID>
        <PartyTypeID>1</PartyTypeID>
        <ActivityStatusID>1</ActivityStatusID>
        <PartyAliasID>2</PartyAliasID>
        <PartyAliasName>נתבע</PartyAliasName>
        <OrdinalNumber>2</OrdinalNumber>
        <LegalEntityID>7545341</LegalEntityID>
        <CaseLegalEntityID>124942658</CaseLegalEntityID>
        <AuthenticationTypeID>13</AuthenticationTypeID>
        <AuthenticationTypeName>משרדי ממשלה</AuthenticationTypeName>
        <LegalEntityNumber>513442037</LegalEntityNumber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ע"י פרקליטות המחוז ירושלים ..</FullAddress>
        <MotionID>0</MotionID>
        <CasePleaID>0</CasePleaID>
        <LinkedCaseID>0</LinkedCaseID>
        <PartyID>2</PartyID>
        <CasePartyCategoryID>2</CasePartyCategoryID>
        <LegalEntityAddressID>82082780</LegalEntityAddressID>
        <PleaTypeID>4</PleaTypeID>
        <GroupPartyAlias>נתבעים</GroupPartyAlias>
        <IsConverted>false</IsConverted>
        <LegalEntityRegisteredNameID>981372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היועץ המשפטי לממשלה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3</RoleName>
        <IsSubProceeding>FALSE</IsSubProceeding>
        <FullName>יועמש פרקליטות צפון יועמש</FullName>
        <FirstName>יועמש פרקליטות צפון</FirstName>
        <LastName>יועמש</LastName>
        <PartyPropertyName/>
        <AuthenticationTypeAndNumber>ת"ז </AuthenticationTypeAndNumber>
        <RepresentatedOrRepresentativesNames/>
        <RepresentatedOrRepresentativesCount>0</RepresentatedOrRepresentativesCount>
        <InvitedBy/>
        <CaseID>80368857</CaseID>
        <CaseJudicialPersonPresentationDS>
          <CaseJudicalPersonActive>
            <CaseID>80368857</CaseID>
            <JudicialPersonID>027771484@GOV.IL</JudicialPersonID>
            <JudicialPersonTypeID>1</JudicialPersonTypeID>
            <JudicialTypeID>1</JudicialTypeID>
            <IsChairman>false</IsChairman>
            <TreatmentStartDate>2023-06-27T14:58:08.387+03:00</TreatmentStartDate>
            <TreatmentFinishDate>9999-12-31T23:59:59+02:00</TreatmentFinishDate>
            <IdentificationCardNumber>027771484</IdentificationCardNumber>
            <DisplayName>רונית גורביץ</DisplayName>
            <JudicialTypeName>שופט</JudicialTypeName>
            <CaseJudicialGroupNumber>0</CaseJudicialGroupNumber>
            <FirstName>רונית</FirstName>
            <LastName>גורביץ</LastName>
            <JudicialPersonTitle>שופט</JudicialPersonTitle>
          </CaseJudicalPersonActive>
        </CaseJudicialPersonPresentationDS>
        <CasePartyID>257416014</CasePartyID>
        <PartyTypeID>1</PartyTypeID>
        <ActivityStatusID>1</ActivityStatusID>
        <PartyAliasID>2</PartyAliasID>
        <PartyAliasName>נתבע</PartyAliasName>
        <OrdinalNumber>3</OrdinalNumber>
        <LegalEntityID>81297176</LegalEntityID>
        <CaseLegalEntityID>124885597</CaseLegalEntityID>
        <AuthenticationTypeID>1</AuthenticationTypeID>
        <AuthenticationTypeName>ת"ז</AuthenticationTypeName>
        <IsMainPartyType>true</IsMainPartyType>
        <CaseDisplayIdentifier>55656-06-23</CaseDisplayIdentifier>
        <CaseTypeID>15</CaseTypeID>
        <CaseTypeName>תיק משפחה (תמ"ש)</CaseTypeName>
        <CaseName>אהרון נ' צגאי ואח'</CaseName>
        <FullAddress>פרקליטות צפון נוף הגליל </FullAddress>
        <MotionID>0</MotionID>
        <CasePleaID>0</CasePleaID>
        <LinkedCaseID>0</LinkedCaseID>
        <PartyID>2</PartyID>
        <CasePartyCategoryID>2</CasePartyCategoryID>
        <LegalEntityAddressID>88082656</LegalEntityAddressID>
        <PleaTypeID>4</PleaTypeID>
        <GroupPartyAlias>נתבעים</GroupPartyAlias>
        <IsConverted>false</IsConverted>
        <LegalEntityNameID>95067762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יועמש פרקליטות צפון יועמש</PublicationProhibitedFullName>
      </CaseParties>
    </CasePartiesSelectionDS>
    <CaseName>אהרון נ' צגאי ואח'</CaseName>
    <CaseDisplayIdentifier>55656-06-23</CaseDisplayIdentifier>
    <CaseInterestID>137</CaseInterestID>
    <CaseTypeShortName>תמ"ש</CaseTypeShortName>
  </dt_DecisionCase>
  <dt_DecisionJudgePanel>
    <JudgeID>027771484@GOV.IL</JudgeID>
    <DisplayName>רונית גורביץ</DisplayName>
    <RoleName>שופט</RoleName>
    <UserTitleName>שופטת</UserTitleName>
  </dt_DecisionJudgePanel>
  <dt_LegalEntityDetails>
    <Fax>02-5085573</Fax>
    <Phone>04-8619126</Phone>
    <PartyID>2</PartyID>
    <PartyTypeID>2</PartyTypeID>
    <DecisionID>0</DecisionID>
    <StreetName>חסן שקורי 5</StreetName>
    <CityName>חיפה</CityName>
    <FullName>שירי אלוני</FullName>
    <Email>f2m_025085573@molsa.gov.il</Email>
    <IsPublicationProhibited>false</IsPublicationProhibited>
  </dt_LegalEntityDetails>
  <dt_LegalEntityDetails>
    <PartyID>1</PartyID>
    <PartyTypeID>1</PartyTypeID>
    <DecisionID>0</DecisionID>
    <StreetName>הולנד 13/1</StreetName>
    <CityName>עפולה</CityName>
    <FullName>שי רחמים אהרון</FullName>
    <IsPublicationProhibited>false</IsPublicationProhibited>
  </dt_LegalEntityDetails>
  <dt_LegalEntityDetails>
    <Fax>04-6403343</Fax>
    <Phone>04-6403343</Phone>
    <PartyID>1</PartyID>
    <PartyTypeID>2</PartyTypeID>
    <DecisionID>0</DecisionID>
    <StreetName>הכנסת 3</StreetName>
    <ZipCode>18122</ZipCode>
    <CityName>עפולה</CityName>
    <FullName>גלית בלאו בהרב</FullName>
    <Email>bagbaga123@gmail.com</Email>
    <IsPublicationProhibited>false</IsPublicationProhibited>
  </dt_LegalEntityDetails>
  <dt_LegalEntityDetails>
    <AddressDesc>עפולה עילית</AddressDesc>
    <PartyID>2</PartyID>
    <PartyTypeID>1</PartyTypeID>
    <DecisionID>0</DecisionID>
    <StreetName>ביאליק 16</StreetName>
    <CityName>עפולה</CityName>
    <FullName>טליה צגאי</FullName>
    <IsPublicationProhibited>false</IsPublicationProhibited>
  </dt_LegalEntityDetails>
  <dt_LegalEntityDetails>
    <Fax>03-5138222</Fax>
    <AddressDesc>..</AddressDesc>
    <PartyID>2</PartyID>
    <PartyTypeID>1</PartyTypeID>
    <DecisionID>0</DecisionID>
    <StreetName>ע"י פרקליטות המחוז</StreetName>
    <CityName>ירושלים</CityName>
    <FullName> היועץ המשפטי לממשלה</FullName>
    <IsPublicationProhibited>false</IsPublicationProhibited>
  </dt_LegalEntityDetails>
  <dt_LegalEntityDetails>
    <PartyID>2</PartyID>
    <PartyTypeID>1</PartyTypeID>
    <DecisionID>0</DecisionID>
    <StreetName>פרקליטות צפון</StreetName>
    <CityName>נוף הגליל</CityName>
    <FullName>יועמש פרקליטות צפון יועמש</FullName>
    <IsPublicationProhibited>false</IsPublicationProhibited>
  </dt_LegalEntityDetails>
  <dt_CaseJudicalPersonActive>
    <CaseJudicalPerson>שופטת רונית גורביץ</CaseJudicalPerson>
  </dt_CaseJudicalPersonActive>
  <dt_Sitting>
    <PreviousMeetingDate>2024-06-23T10:45:00+03:00</PreviousMeetingDate>
    <PreviousSittingTypeID>1</PreviousSittingTypeID>
    <PreviousMeetingDisplayName>שופטת רונית גורביץ</PreviousMeetingDisplayName>
    <PreviousMeetingRoleName>שופט</PreviousMeetingRoleName>
    <PreviousMeetingUserTitleName>שופטת</PreviousMeetingUserTitleName>
    <PreviousMeetingUserUPN>027771484@GOV.IL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19276-8333-45F4-8BD9-48AAA395AFAD}">
  <ds:schemaRefs/>
</ds:datastoreItem>
</file>

<file path=customXml/itemProps2.xml><?xml version="1.0" encoding="utf-8"?>
<ds:datastoreItem xmlns:ds="http://schemas.openxmlformats.org/officeDocument/2006/customXml" ds:itemID="{788C080B-D0B1-4D60-98C7-BE9C4254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916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cp:lastPrinted>2024-08-08T13:41:00Z</cp:lastPrinted>
  <dcterms:created xsi:type="dcterms:W3CDTF">2024-08-11T11:34:00Z</dcterms:created>
  <dcterms:modified xsi:type="dcterms:W3CDTF">2024-08-11T11:34:00Z</dcterms:modified>
</cp:coreProperties>
</file>